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9B782" w14:textId="77777777" w:rsidR="000655EC" w:rsidRPr="00E42EB8" w:rsidRDefault="000655EC" w:rsidP="000655EC">
      <w:pPr>
        <w:rPr>
          <w:sz w:val="16"/>
          <w:szCs w:val="16"/>
        </w:rPr>
      </w:pPr>
    </w:p>
    <w:p w14:paraId="5F21F262" w14:textId="77777777" w:rsidR="000655EC" w:rsidRPr="00E42EB8" w:rsidRDefault="000655EC" w:rsidP="000655EC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74E2110E" wp14:editId="1FB53EB9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5C72B1" w14:textId="77777777" w:rsidR="000655EC" w:rsidRPr="00E42EB8" w:rsidRDefault="000655EC" w:rsidP="000655EC">
      <w:pPr>
        <w:pStyle w:val="caaieiaie6"/>
        <w:rPr>
          <w:sz w:val="28"/>
          <w:szCs w:val="28"/>
          <w:lang w:val="uk-UA"/>
        </w:rPr>
      </w:pPr>
      <w:r w:rsidRPr="00E42EB8">
        <w:rPr>
          <w:sz w:val="28"/>
          <w:szCs w:val="28"/>
          <w:lang w:val="uk-UA"/>
        </w:rPr>
        <w:t>УКРАЇНА</w:t>
      </w:r>
    </w:p>
    <w:p w14:paraId="59A8C904" w14:textId="77777777" w:rsidR="000655EC" w:rsidRPr="00E42EB8" w:rsidRDefault="000655EC" w:rsidP="000655EC">
      <w:pPr>
        <w:pStyle w:val="caaieiaie3"/>
        <w:spacing w:before="0"/>
        <w:ind w:left="142"/>
        <w:jc w:val="center"/>
        <w:rPr>
          <w:b w:val="0"/>
          <w:bCs/>
          <w:i w:val="0"/>
          <w:iCs/>
          <w:spacing w:val="62"/>
          <w:sz w:val="26"/>
          <w:szCs w:val="26"/>
        </w:rPr>
      </w:pPr>
      <w:r w:rsidRPr="00E42EB8">
        <w:rPr>
          <w:b w:val="0"/>
          <w:i w:val="0"/>
          <w:spacing w:val="62"/>
          <w:sz w:val="26"/>
          <w:szCs w:val="26"/>
        </w:rPr>
        <w:t>ВИШГОРОДСЬКА МІСЬКА РАДА</w:t>
      </w:r>
    </w:p>
    <w:p w14:paraId="3B347AB1" w14:textId="77777777" w:rsidR="000655EC" w:rsidRPr="00E42EB8" w:rsidRDefault="000655EC" w:rsidP="000655EC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6753A2C7" w14:textId="77777777" w:rsidR="000655EC" w:rsidRPr="00E42EB8" w:rsidRDefault="000655EC" w:rsidP="000655EC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szCs w:val="8"/>
          <w:lang w:val="uk-UA"/>
        </w:rPr>
      </w:pPr>
    </w:p>
    <w:p w14:paraId="0E989B44" w14:textId="77777777" w:rsidR="00F95385" w:rsidRPr="003705FA" w:rsidRDefault="00F95385" w:rsidP="00A7789C">
      <w:pPr>
        <w:pStyle w:val="Iauiue"/>
        <w:jc w:val="center"/>
        <w:rPr>
          <w:b/>
          <w:bCs/>
          <w:sz w:val="24"/>
          <w:szCs w:val="24"/>
        </w:rPr>
      </w:pPr>
    </w:p>
    <w:p w14:paraId="0F89338F" w14:textId="77777777" w:rsidR="000655EC" w:rsidRPr="00A7789C" w:rsidRDefault="000655EC" w:rsidP="00A7789C">
      <w:pPr>
        <w:pStyle w:val="Iauiue"/>
        <w:jc w:val="center"/>
        <w:rPr>
          <w:sz w:val="24"/>
          <w:szCs w:val="24"/>
          <w:lang w:val="uk-UA"/>
        </w:rPr>
      </w:pPr>
      <w:r w:rsidRPr="00E42EB8">
        <w:rPr>
          <w:b/>
          <w:bCs/>
          <w:sz w:val="24"/>
          <w:szCs w:val="24"/>
          <w:lang w:val="uk-UA"/>
        </w:rPr>
        <w:t>РОЗПОРЯДЖЕННЯ</w:t>
      </w:r>
      <w:r w:rsidRPr="00E42EB8">
        <w:rPr>
          <w:sz w:val="24"/>
          <w:szCs w:val="24"/>
          <w:lang w:val="uk-UA"/>
        </w:rPr>
        <w:t xml:space="preserve"> </w:t>
      </w:r>
    </w:p>
    <w:p w14:paraId="1D8B9CBD" w14:textId="77777777" w:rsidR="000655EC" w:rsidRPr="003705FA" w:rsidRDefault="000655EC" w:rsidP="000655EC">
      <w:pPr>
        <w:pStyle w:val="Iauiue"/>
        <w:rPr>
          <w:b/>
          <w:bCs/>
          <w:sz w:val="24"/>
          <w:szCs w:val="24"/>
        </w:rPr>
      </w:pPr>
    </w:p>
    <w:p w14:paraId="1008C373" w14:textId="77777777" w:rsidR="00F95385" w:rsidRPr="003705FA" w:rsidRDefault="00F95385" w:rsidP="000655EC">
      <w:pPr>
        <w:pStyle w:val="Iauiue"/>
        <w:rPr>
          <w:b/>
          <w:bCs/>
          <w:sz w:val="24"/>
          <w:szCs w:val="24"/>
        </w:rPr>
      </w:pPr>
    </w:p>
    <w:p w14:paraId="3B3EBC83" w14:textId="01BEE230" w:rsidR="000655EC" w:rsidRPr="00820BF9" w:rsidRDefault="00820BF9" w:rsidP="000655EC">
      <w:pPr>
        <w:pStyle w:val="Iauiue"/>
        <w:tabs>
          <w:tab w:val="left" w:pos="765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17</w:t>
      </w:r>
      <w:r w:rsidR="0053545B">
        <w:rPr>
          <w:sz w:val="24"/>
          <w:szCs w:val="24"/>
          <w:lang w:val="uk-UA"/>
        </w:rPr>
        <w:t xml:space="preserve"> </w:t>
      </w:r>
      <w:r w:rsidR="00667FB9">
        <w:rPr>
          <w:sz w:val="24"/>
          <w:szCs w:val="24"/>
          <w:lang w:val="uk-UA"/>
        </w:rPr>
        <w:t>лютого</w:t>
      </w:r>
      <w:r w:rsidR="000655EC">
        <w:rPr>
          <w:sz w:val="24"/>
          <w:szCs w:val="24"/>
          <w:lang w:val="uk-UA"/>
        </w:rPr>
        <w:t xml:space="preserve"> 202</w:t>
      </w:r>
      <w:r w:rsidR="0053545B">
        <w:rPr>
          <w:sz w:val="24"/>
          <w:szCs w:val="24"/>
          <w:lang w:val="uk-UA"/>
        </w:rPr>
        <w:t>2</w:t>
      </w:r>
      <w:r w:rsidR="000655EC" w:rsidRPr="00E42EB8">
        <w:rPr>
          <w:sz w:val="24"/>
          <w:szCs w:val="24"/>
          <w:lang w:val="uk-UA"/>
        </w:rPr>
        <w:t xml:space="preserve"> р</w:t>
      </w:r>
      <w:r w:rsidR="000655EC">
        <w:rPr>
          <w:sz w:val="24"/>
          <w:szCs w:val="24"/>
          <w:lang w:val="uk-UA"/>
        </w:rPr>
        <w:t>.</w:t>
      </w:r>
      <w:r w:rsidR="000655EC" w:rsidRPr="00E42EB8">
        <w:rPr>
          <w:sz w:val="24"/>
          <w:szCs w:val="24"/>
          <w:lang w:val="uk-UA"/>
        </w:rPr>
        <w:t xml:space="preserve">         </w:t>
      </w:r>
      <w:r w:rsidR="000655EC">
        <w:rPr>
          <w:sz w:val="24"/>
          <w:szCs w:val="24"/>
          <w:lang w:val="uk-UA"/>
        </w:rPr>
        <w:t xml:space="preserve">                                                        </w:t>
      </w:r>
      <w:r w:rsidR="000655EC" w:rsidRPr="00E42EB8">
        <w:rPr>
          <w:sz w:val="24"/>
          <w:szCs w:val="24"/>
          <w:lang w:val="uk-UA"/>
        </w:rPr>
        <w:t xml:space="preserve">     </w:t>
      </w:r>
      <w:r w:rsidR="000655EC">
        <w:rPr>
          <w:sz w:val="24"/>
          <w:szCs w:val="24"/>
        </w:rPr>
        <w:t xml:space="preserve">        </w:t>
      </w:r>
      <w:r w:rsidR="000655EC" w:rsidRPr="003D2AD2">
        <w:rPr>
          <w:sz w:val="24"/>
          <w:szCs w:val="24"/>
        </w:rPr>
        <w:t xml:space="preserve">      </w:t>
      </w:r>
      <w:r w:rsidR="000655EC" w:rsidRPr="00E42EB8">
        <w:rPr>
          <w:sz w:val="24"/>
          <w:szCs w:val="24"/>
          <w:lang w:val="uk-UA"/>
        </w:rPr>
        <w:t xml:space="preserve">   </w:t>
      </w:r>
      <w:r w:rsidR="000655EC" w:rsidRPr="004E7363">
        <w:rPr>
          <w:sz w:val="24"/>
          <w:szCs w:val="24"/>
        </w:rPr>
        <w:t xml:space="preserve">      </w:t>
      </w:r>
      <w:r w:rsidR="0053545B">
        <w:rPr>
          <w:sz w:val="24"/>
          <w:szCs w:val="24"/>
          <w:lang w:val="uk-UA"/>
        </w:rPr>
        <w:t xml:space="preserve">              </w:t>
      </w:r>
      <w:r w:rsidR="000655EC" w:rsidRPr="004E7363">
        <w:rPr>
          <w:sz w:val="24"/>
          <w:szCs w:val="24"/>
        </w:rPr>
        <w:t xml:space="preserve"> </w:t>
      </w:r>
      <w:r w:rsidR="00204673">
        <w:rPr>
          <w:sz w:val="24"/>
          <w:szCs w:val="24"/>
        </w:rPr>
        <w:t xml:space="preserve">    </w:t>
      </w:r>
      <w:r w:rsidR="000655EC" w:rsidRPr="004E7363">
        <w:rPr>
          <w:sz w:val="24"/>
          <w:szCs w:val="24"/>
        </w:rPr>
        <w:t xml:space="preserve">  </w:t>
      </w:r>
      <w:r w:rsidR="000655EC" w:rsidRPr="00A97CC0">
        <w:rPr>
          <w:bCs/>
          <w:sz w:val="24"/>
          <w:szCs w:val="24"/>
          <w:lang w:val="uk-UA"/>
        </w:rPr>
        <w:t xml:space="preserve">№ </w:t>
      </w:r>
      <w:r>
        <w:rPr>
          <w:bCs/>
          <w:sz w:val="24"/>
          <w:szCs w:val="24"/>
          <w:lang w:val="en-US"/>
        </w:rPr>
        <w:t>23</w:t>
      </w:r>
    </w:p>
    <w:p w14:paraId="62396D1F" w14:textId="77777777" w:rsidR="00F95385" w:rsidRPr="003705FA" w:rsidRDefault="00F95385" w:rsidP="00F95385">
      <w:pPr>
        <w:pStyle w:val="ShapkaDocumentu"/>
        <w:spacing w:after="0"/>
        <w:ind w:left="0"/>
        <w:jc w:val="left"/>
        <w:rPr>
          <w:rFonts w:ascii="Times New Roman" w:hAnsi="Times New Roman"/>
          <w:szCs w:val="26"/>
          <w:lang w:val="ru-RU"/>
        </w:rPr>
      </w:pPr>
    </w:p>
    <w:p w14:paraId="501C2896" w14:textId="73076382" w:rsidR="00667FB9" w:rsidRDefault="003705FA" w:rsidP="00667FB9">
      <w:pPr>
        <w:rPr>
          <w:b/>
          <w:bCs/>
          <w:lang w:eastAsia="uk-UA"/>
        </w:rPr>
      </w:pPr>
      <w:r>
        <w:rPr>
          <w:b/>
          <w:bCs/>
          <w:lang w:eastAsia="uk-UA"/>
        </w:rPr>
        <w:t xml:space="preserve">Про </w:t>
      </w:r>
      <w:r w:rsidR="00667FB9">
        <w:rPr>
          <w:b/>
          <w:bCs/>
          <w:lang w:eastAsia="uk-UA"/>
        </w:rPr>
        <w:t>створення робочої групи з розробки</w:t>
      </w:r>
    </w:p>
    <w:p w14:paraId="7D815AAC" w14:textId="66339DFA" w:rsidR="00667FB9" w:rsidRDefault="00667FB9" w:rsidP="00667FB9">
      <w:pPr>
        <w:rPr>
          <w:b/>
          <w:bCs/>
          <w:lang w:eastAsia="uk-UA"/>
        </w:rPr>
      </w:pPr>
      <w:r>
        <w:rPr>
          <w:b/>
          <w:bCs/>
          <w:lang w:eastAsia="uk-UA"/>
        </w:rPr>
        <w:t xml:space="preserve">Стратегії цифрової трансформації </w:t>
      </w:r>
    </w:p>
    <w:p w14:paraId="3B97AB3C" w14:textId="2987165C" w:rsidR="00075E5C" w:rsidRPr="006D0B3F" w:rsidRDefault="00667FB9" w:rsidP="000655EC">
      <w:pPr>
        <w:rPr>
          <w:b/>
          <w:bCs/>
          <w:lang w:eastAsia="uk-UA"/>
        </w:rPr>
      </w:pPr>
      <w:r>
        <w:rPr>
          <w:b/>
          <w:bCs/>
          <w:lang w:eastAsia="uk-UA"/>
        </w:rPr>
        <w:t>Вишгородської міської територіальної громади</w:t>
      </w:r>
    </w:p>
    <w:p w14:paraId="076F871B" w14:textId="77777777" w:rsidR="00F95385" w:rsidRPr="0053545B" w:rsidRDefault="00F95385" w:rsidP="000655EC">
      <w:pPr>
        <w:rPr>
          <w:b/>
          <w:bCs/>
          <w:lang w:eastAsia="uk-UA"/>
        </w:rPr>
      </w:pPr>
    </w:p>
    <w:p w14:paraId="5C9EDC7E" w14:textId="0FD12FEC" w:rsidR="00701AB5" w:rsidRDefault="000B373F" w:rsidP="00667FB9">
      <w:pPr>
        <w:pStyle w:val="a5"/>
        <w:spacing w:before="0" w:beforeAutospacing="0" w:after="0" w:afterAutospacing="0"/>
        <w:ind w:firstLine="709"/>
        <w:jc w:val="both"/>
        <w:rPr>
          <w:lang w:val="uk-UA"/>
        </w:rPr>
      </w:pPr>
      <w:r w:rsidRPr="000B373F">
        <w:rPr>
          <w:lang w:val="uk-UA"/>
        </w:rPr>
        <w:t xml:space="preserve">Відповідно </w:t>
      </w:r>
      <w:r w:rsidR="00824D1B">
        <w:rPr>
          <w:lang w:val="uk-UA"/>
        </w:rPr>
        <w:t xml:space="preserve">до </w:t>
      </w:r>
      <w:r w:rsidR="00667FB9" w:rsidRPr="00824D1B">
        <w:rPr>
          <w:color w:val="000000"/>
          <w:shd w:val="clear" w:color="auto" w:fill="FFFFFF"/>
          <w:lang w:val="uk-UA"/>
        </w:rPr>
        <w:t>Закон</w:t>
      </w:r>
      <w:r w:rsidR="00824D1B">
        <w:rPr>
          <w:color w:val="000000"/>
          <w:shd w:val="clear" w:color="auto" w:fill="FFFFFF"/>
          <w:lang w:val="uk-UA"/>
        </w:rPr>
        <w:t>у</w:t>
      </w:r>
      <w:r w:rsidR="00667FB9" w:rsidRPr="00824D1B">
        <w:rPr>
          <w:color w:val="000000"/>
          <w:shd w:val="clear" w:color="auto" w:fill="FFFFFF"/>
          <w:lang w:val="uk-UA"/>
        </w:rPr>
        <w:t xml:space="preserve"> України </w:t>
      </w:r>
      <w:r w:rsidR="00667FB9">
        <w:rPr>
          <w:color w:val="000000"/>
          <w:shd w:val="clear" w:color="auto" w:fill="FFFFFF"/>
          <w:lang w:val="uk-UA"/>
        </w:rPr>
        <w:t>«</w:t>
      </w:r>
      <w:r w:rsidR="00667FB9" w:rsidRPr="00824D1B">
        <w:rPr>
          <w:color w:val="000000"/>
          <w:shd w:val="clear" w:color="auto" w:fill="FFFFFF"/>
          <w:lang w:val="uk-UA"/>
        </w:rPr>
        <w:t>Про національну програму інформатизації</w:t>
      </w:r>
      <w:r w:rsidR="00667FB9">
        <w:rPr>
          <w:color w:val="000000"/>
          <w:shd w:val="clear" w:color="auto" w:fill="FFFFFF"/>
          <w:lang w:val="uk-UA"/>
        </w:rPr>
        <w:t>»</w:t>
      </w:r>
      <w:r w:rsidR="00667FB9" w:rsidRPr="00824D1B">
        <w:rPr>
          <w:color w:val="000000"/>
          <w:shd w:val="clear" w:color="auto" w:fill="FFFFFF"/>
          <w:lang w:val="uk-UA"/>
        </w:rPr>
        <w:t>, постанов</w:t>
      </w:r>
      <w:r w:rsidR="00824D1B">
        <w:rPr>
          <w:color w:val="000000"/>
          <w:shd w:val="clear" w:color="auto" w:fill="FFFFFF"/>
          <w:lang w:val="uk-UA"/>
        </w:rPr>
        <w:t>и</w:t>
      </w:r>
      <w:r w:rsidR="00667FB9" w:rsidRPr="00824D1B">
        <w:rPr>
          <w:color w:val="000000"/>
          <w:shd w:val="clear" w:color="auto" w:fill="FFFFFF"/>
          <w:lang w:val="uk-UA"/>
        </w:rPr>
        <w:t xml:space="preserve"> Кабінету </w:t>
      </w:r>
      <w:r w:rsidR="00667FB9">
        <w:rPr>
          <w:color w:val="000000"/>
          <w:shd w:val="clear" w:color="auto" w:fill="FFFFFF"/>
          <w:lang w:val="uk-UA"/>
        </w:rPr>
        <w:t>М</w:t>
      </w:r>
      <w:r w:rsidR="00667FB9" w:rsidRPr="00824D1B">
        <w:rPr>
          <w:color w:val="000000"/>
          <w:shd w:val="clear" w:color="auto" w:fill="FFFFFF"/>
          <w:lang w:val="uk-UA"/>
        </w:rPr>
        <w:t xml:space="preserve">іністрів України від 05.08.2020 № 695 </w:t>
      </w:r>
      <w:r w:rsidR="00667FB9">
        <w:rPr>
          <w:color w:val="000000"/>
          <w:shd w:val="clear" w:color="auto" w:fill="FFFFFF"/>
          <w:lang w:val="uk-UA"/>
        </w:rPr>
        <w:t>«</w:t>
      </w:r>
      <w:r w:rsidR="00667FB9" w:rsidRPr="00824D1B">
        <w:rPr>
          <w:color w:val="000000"/>
          <w:shd w:val="clear" w:color="auto" w:fill="FFFFFF"/>
          <w:lang w:val="uk-UA"/>
        </w:rPr>
        <w:t>Про затвердження Державної стратегії регіонального розвитку на 2021-2027 роки</w:t>
      </w:r>
      <w:r w:rsidR="00667FB9">
        <w:rPr>
          <w:color w:val="000000"/>
          <w:shd w:val="clear" w:color="auto" w:fill="FFFFFF"/>
          <w:lang w:val="uk-UA"/>
        </w:rPr>
        <w:t>»</w:t>
      </w:r>
      <w:r w:rsidR="00667FB9" w:rsidRPr="00824D1B">
        <w:rPr>
          <w:color w:val="000000"/>
          <w:shd w:val="clear" w:color="auto" w:fill="FFFFFF"/>
          <w:lang w:val="uk-UA"/>
        </w:rPr>
        <w:t xml:space="preserve">, </w:t>
      </w:r>
      <w:r w:rsidR="00667FB9" w:rsidRPr="003C2539">
        <w:rPr>
          <w:color w:val="000000"/>
          <w:lang w:val="uk-UA"/>
        </w:rPr>
        <w:t>постан</w:t>
      </w:r>
      <w:r w:rsidR="00824D1B">
        <w:rPr>
          <w:color w:val="000000"/>
          <w:lang w:val="uk-UA"/>
        </w:rPr>
        <w:t>ови</w:t>
      </w:r>
      <w:r w:rsidR="00667FB9" w:rsidRPr="003C2539">
        <w:rPr>
          <w:color w:val="000000"/>
          <w:lang w:val="uk-UA"/>
        </w:rPr>
        <w:t xml:space="preserve"> Кабінету Міністрів України від 30.01.2019 № 56 «Деякі питання цифрового розвитку»</w:t>
      </w:r>
      <w:r w:rsidR="00824D1B">
        <w:rPr>
          <w:color w:val="000000"/>
          <w:lang w:val="uk-UA"/>
        </w:rPr>
        <w:t xml:space="preserve">, керуючись  </w:t>
      </w:r>
      <w:r w:rsidR="00824D1B">
        <w:rPr>
          <w:lang w:val="uk-UA"/>
        </w:rPr>
        <w:t xml:space="preserve">п. 20 ч. 4 ст. 42 </w:t>
      </w:r>
      <w:r w:rsidR="00824D1B" w:rsidRPr="000B373F">
        <w:rPr>
          <w:lang w:val="uk-UA"/>
        </w:rPr>
        <w:t>Закону України «Про місцеве самоврядування в Україні»</w:t>
      </w:r>
      <w:r w:rsidR="00824D1B">
        <w:rPr>
          <w:lang w:val="uk-UA"/>
        </w:rPr>
        <w:t>,</w:t>
      </w:r>
      <w:r w:rsidR="0053545B">
        <w:rPr>
          <w:lang w:val="uk-UA"/>
        </w:rPr>
        <w:t xml:space="preserve"> </w:t>
      </w:r>
      <w:r w:rsidR="00667FB9">
        <w:rPr>
          <w:lang w:val="uk-UA"/>
        </w:rPr>
        <w:t>враховуючи актуальність і важливість розроблення Стратегії цифрової трансформації Вишгородської міської територіальної громади</w:t>
      </w:r>
      <w:r w:rsidR="007D0BA9">
        <w:rPr>
          <w:lang w:val="uk-UA"/>
        </w:rPr>
        <w:t xml:space="preserve"> на 2022-2025 роки</w:t>
      </w:r>
      <w:r w:rsidR="00667FB9">
        <w:rPr>
          <w:lang w:val="uk-UA"/>
        </w:rPr>
        <w:t>:</w:t>
      </w:r>
    </w:p>
    <w:p w14:paraId="557DA4C4" w14:textId="77777777" w:rsidR="00701AB5" w:rsidRDefault="00701AB5" w:rsidP="00701AB5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</w:p>
    <w:p w14:paraId="672718E6" w14:textId="362F7DBF" w:rsidR="009A24C2" w:rsidRPr="009A24C2" w:rsidRDefault="000B373F" w:rsidP="007919EF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  <w:r w:rsidRPr="00701AB5">
        <w:rPr>
          <w:lang w:val="uk-UA"/>
        </w:rPr>
        <w:t xml:space="preserve">1. </w:t>
      </w:r>
      <w:r w:rsidR="009A24C2" w:rsidRPr="009A24C2">
        <w:rPr>
          <w:color w:val="000000"/>
          <w:bdr w:val="none" w:sz="0" w:space="0" w:color="auto" w:frame="1"/>
          <w:shd w:val="clear" w:color="auto" w:fill="FFFFFF"/>
          <w:lang w:val="uk-UA" w:eastAsia="uk-UA"/>
        </w:rPr>
        <w:t>Створити робочу групу з розробки Стратегії цифрової трансформації Виш</w:t>
      </w:r>
      <w:r w:rsidR="009A24C2">
        <w:rPr>
          <w:color w:val="000000"/>
          <w:bdr w:val="none" w:sz="0" w:space="0" w:color="auto" w:frame="1"/>
          <w:shd w:val="clear" w:color="auto" w:fill="FFFFFF"/>
          <w:lang w:val="uk-UA" w:eastAsia="uk-UA"/>
        </w:rPr>
        <w:t>городської міської</w:t>
      </w:r>
      <w:r w:rsidR="009A24C2" w:rsidRPr="009A24C2">
        <w:rPr>
          <w:color w:val="000000"/>
          <w:bdr w:val="none" w:sz="0" w:space="0" w:color="auto" w:frame="1"/>
          <w:shd w:val="clear" w:color="auto" w:fill="FFFFFF"/>
          <w:lang w:val="uk-UA" w:eastAsia="uk-UA"/>
        </w:rPr>
        <w:t xml:space="preserve"> територіальної громади</w:t>
      </w:r>
      <w:r w:rsidR="009A24C2" w:rsidRPr="009A24C2">
        <w:rPr>
          <w:lang w:val="uk-UA"/>
        </w:rPr>
        <w:t xml:space="preserve"> </w:t>
      </w:r>
      <w:r w:rsidR="009A24C2">
        <w:rPr>
          <w:lang w:val="uk-UA"/>
        </w:rPr>
        <w:t xml:space="preserve">на 2022-2025 роки </w:t>
      </w:r>
      <w:r w:rsidR="009A24C2" w:rsidRPr="009A24C2">
        <w:rPr>
          <w:lang w:val="uk-UA"/>
        </w:rPr>
        <w:t>(далі – робоча група)</w:t>
      </w:r>
      <w:r w:rsidR="009A24C2" w:rsidRPr="009A24C2">
        <w:rPr>
          <w:color w:val="000000"/>
          <w:bdr w:val="none" w:sz="0" w:space="0" w:color="auto" w:frame="1"/>
          <w:shd w:val="clear" w:color="auto" w:fill="FFFFFF"/>
          <w:lang w:val="uk-UA" w:eastAsia="uk-UA"/>
        </w:rPr>
        <w:t xml:space="preserve"> у складі згідно з додатком</w:t>
      </w:r>
      <w:r w:rsidR="009A24C2">
        <w:rPr>
          <w:color w:val="000000"/>
          <w:bdr w:val="none" w:sz="0" w:space="0" w:color="auto" w:frame="1"/>
          <w:shd w:val="clear" w:color="auto" w:fill="FFFFFF"/>
          <w:lang w:val="uk-UA" w:eastAsia="uk-UA"/>
        </w:rPr>
        <w:t xml:space="preserve"> 1.</w:t>
      </w:r>
    </w:p>
    <w:p w14:paraId="37B0F4CF" w14:textId="7D4A2CC6" w:rsidR="00667FB9" w:rsidRDefault="009A24C2" w:rsidP="007919EF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 xml:space="preserve">2. </w:t>
      </w:r>
      <w:r w:rsidR="00D41D5D">
        <w:rPr>
          <w:lang w:val="uk-UA"/>
        </w:rPr>
        <w:t xml:space="preserve">Затвердити </w:t>
      </w:r>
      <w:r w:rsidR="007D0BA9">
        <w:rPr>
          <w:lang w:val="uk-UA"/>
        </w:rPr>
        <w:t xml:space="preserve">Положення про робочу групу з розробки Стратегії цифрової трансформації Вишгородської міської територіальної громади на 2022-2025 роки, згідно додатку </w:t>
      </w:r>
      <w:r>
        <w:rPr>
          <w:lang w:val="uk-UA"/>
        </w:rPr>
        <w:t>2</w:t>
      </w:r>
      <w:r w:rsidR="007D0BA9" w:rsidRPr="00701AB5">
        <w:rPr>
          <w:lang w:val="uk-UA"/>
        </w:rPr>
        <w:t>.</w:t>
      </w:r>
    </w:p>
    <w:p w14:paraId="3CE49DC2" w14:textId="77777777" w:rsidR="004A5976" w:rsidRDefault="004A5976" w:rsidP="004A5976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3</w:t>
      </w:r>
      <w:r w:rsidR="007D0BA9">
        <w:rPr>
          <w:lang w:val="uk-UA"/>
        </w:rPr>
        <w:t xml:space="preserve">. </w:t>
      </w:r>
      <w:r w:rsidR="00124524" w:rsidRPr="004A5976">
        <w:rPr>
          <w:lang w:val="uk-UA"/>
        </w:rPr>
        <w:t>Робочій групі:</w:t>
      </w:r>
    </w:p>
    <w:p w14:paraId="6F14BF5D" w14:textId="77777777" w:rsidR="004A5976" w:rsidRDefault="004A5976" w:rsidP="004A5976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 xml:space="preserve">3.1. </w:t>
      </w:r>
      <w:r w:rsidR="00124524" w:rsidRPr="004A5976">
        <w:rPr>
          <w:lang w:val="uk-UA"/>
        </w:rPr>
        <w:t xml:space="preserve">Розробити проєкт Стратегії </w:t>
      </w:r>
      <w:r w:rsidRPr="009A24C2">
        <w:rPr>
          <w:color w:val="000000"/>
          <w:bdr w:val="none" w:sz="0" w:space="0" w:color="auto" w:frame="1"/>
          <w:shd w:val="clear" w:color="auto" w:fill="FFFFFF"/>
          <w:lang w:val="uk-UA" w:eastAsia="uk-UA"/>
        </w:rPr>
        <w:t>цифрової трансформації Виш</w:t>
      </w:r>
      <w:r>
        <w:rPr>
          <w:color w:val="000000"/>
          <w:bdr w:val="none" w:sz="0" w:space="0" w:color="auto" w:frame="1"/>
          <w:shd w:val="clear" w:color="auto" w:fill="FFFFFF"/>
          <w:lang w:val="uk-UA" w:eastAsia="uk-UA"/>
        </w:rPr>
        <w:t>городської міської</w:t>
      </w:r>
      <w:r w:rsidRPr="009A24C2">
        <w:rPr>
          <w:color w:val="000000"/>
          <w:bdr w:val="none" w:sz="0" w:space="0" w:color="auto" w:frame="1"/>
          <w:shd w:val="clear" w:color="auto" w:fill="FFFFFF"/>
          <w:lang w:val="uk-UA" w:eastAsia="uk-UA"/>
        </w:rPr>
        <w:t xml:space="preserve"> територіальної громади</w:t>
      </w:r>
      <w:r w:rsidRPr="009A24C2">
        <w:rPr>
          <w:lang w:val="uk-UA"/>
        </w:rPr>
        <w:t xml:space="preserve"> </w:t>
      </w:r>
      <w:r>
        <w:rPr>
          <w:lang w:val="uk-UA"/>
        </w:rPr>
        <w:t>на 2022-2025 роки</w:t>
      </w:r>
      <w:r>
        <w:rPr>
          <w:lang w:val="uk-UA"/>
        </w:rPr>
        <w:t xml:space="preserve"> </w:t>
      </w:r>
      <w:r w:rsidR="00124524" w:rsidRPr="004A5976">
        <w:rPr>
          <w:lang w:val="uk-UA"/>
        </w:rPr>
        <w:t>та план заходів із її реалізації на 202</w:t>
      </w:r>
      <w:r>
        <w:rPr>
          <w:lang w:val="uk-UA"/>
        </w:rPr>
        <w:t>2-</w:t>
      </w:r>
      <w:r w:rsidR="00124524" w:rsidRPr="004A5976">
        <w:rPr>
          <w:lang w:val="uk-UA"/>
        </w:rPr>
        <w:t>202</w:t>
      </w:r>
      <w:r>
        <w:rPr>
          <w:lang w:val="uk-UA"/>
        </w:rPr>
        <w:t>5</w:t>
      </w:r>
      <w:r w:rsidR="00124524" w:rsidRPr="004A5976">
        <w:rPr>
          <w:lang w:val="uk-UA"/>
        </w:rPr>
        <w:t xml:space="preserve"> роки на принципах залучення громадськості;</w:t>
      </w:r>
    </w:p>
    <w:p w14:paraId="5CEB1ACB" w14:textId="54CB4F1D" w:rsidR="00124524" w:rsidRDefault="004A5976" w:rsidP="004A5976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3</w:t>
      </w:r>
      <w:r w:rsidR="00124524" w:rsidRPr="004A5976">
        <w:rPr>
          <w:lang w:val="uk-UA"/>
        </w:rPr>
        <w:t>.2.</w:t>
      </w:r>
      <w:r>
        <w:rPr>
          <w:lang w:val="uk-UA"/>
        </w:rPr>
        <w:t xml:space="preserve"> </w:t>
      </w:r>
      <w:r w:rsidR="00124524" w:rsidRPr="004A5976">
        <w:rPr>
          <w:lang w:val="uk-UA"/>
        </w:rPr>
        <w:t xml:space="preserve">Забезпечити всебічне обговорення проєкту Стратегії </w:t>
      </w:r>
      <w:r w:rsidRPr="009A24C2">
        <w:rPr>
          <w:color w:val="000000"/>
          <w:bdr w:val="none" w:sz="0" w:space="0" w:color="auto" w:frame="1"/>
          <w:shd w:val="clear" w:color="auto" w:fill="FFFFFF"/>
          <w:lang w:val="uk-UA" w:eastAsia="uk-UA"/>
        </w:rPr>
        <w:t>цифрової трансформації Виш</w:t>
      </w:r>
      <w:r>
        <w:rPr>
          <w:color w:val="000000"/>
          <w:bdr w:val="none" w:sz="0" w:space="0" w:color="auto" w:frame="1"/>
          <w:shd w:val="clear" w:color="auto" w:fill="FFFFFF"/>
          <w:lang w:val="uk-UA" w:eastAsia="uk-UA"/>
        </w:rPr>
        <w:t>городської міської</w:t>
      </w:r>
      <w:r w:rsidRPr="009A24C2">
        <w:rPr>
          <w:color w:val="000000"/>
          <w:bdr w:val="none" w:sz="0" w:space="0" w:color="auto" w:frame="1"/>
          <w:shd w:val="clear" w:color="auto" w:fill="FFFFFF"/>
          <w:lang w:val="uk-UA" w:eastAsia="uk-UA"/>
        </w:rPr>
        <w:t xml:space="preserve"> територіальної громади</w:t>
      </w:r>
      <w:r w:rsidRPr="009A24C2">
        <w:rPr>
          <w:lang w:val="uk-UA"/>
        </w:rPr>
        <w:t xml:space="preserve"> </w:t>
      </w:r>
      <w:r>
        <w:rPr>
          <w:lang w:val="uk-UA"/>
        </w:rPr>
        <w:t>на 2022-2025 роки</w:t>
      </w:r>
      <w:r>
        <w:rPr>
          <w:lang w:val="uk-UA"/>
        </w:rPr>
        <w:t xml:space="preserve"> </w:t>
      </w:r>
      <w:r w:rsidR="00124524" w:rsidRPr="004A5976">
        <w:rPr>
          <w:lang w:val="uk-UA"/>
        </w:rPr>
        <w:t>та плану заходів із її реалізації на 20</w:t>
      </w:r>
      <w:r>
        <w:rPr>
          <w:lang w:val="uk-UA"/>
        </w:rPr>
        <w:t>22-</w:t>
      </w:r>
      <w:r w:rsidR="00124524" w:rsidRPr="004A5976">
        <w:rPr>
          <w:lang w:val="uk-UA"/>
        </w:rPr>
        <w:t>202</w:t>
      </w:r>
      <w:r>
        <w:rPr>
          <w:lang w:val="uk-UA"/>
        </w:rPr>
        <w:t>5</w:t>
      </w:r>
      <w:r w:rsidR="00124524" w:rsidRPr="004A5976">
        <w:rPr>
          <w:lang w:val="uk-UA"/>
        </w:rPr>
        <w:t xml:space="preserve"> роки </w:t>
      </w:r>
      <w:r w:rsidR="00BC08E9">
        <w:rPr>
          <w:lang w:val="uk-UA"/>
        </w:rPr>
        <w:t>і</w:t>
      </w:r>
      <w:r w:rsidR="00124524" w:rsidRPr="004A5976">
        <w:rPr>
          <w:lang w:val="uk-UA"/>
        </w:rPr>
        <w:t>з залученням громадськості, в тому числі науковців, освітян, підприємців, політичних партій, депутатів, громадських організацій тощо.</w:t>
      </w:r>
    </w:p>
    <w:p w14:paraId="2B423091" w14:textId="77777777" w:rsidR="000B373F" w:rsidRPr="00701AB5" w:rsidRDefault="000B373F" w:rsidP="00701AB5">
      <w:pPr>
        <w:pStyle w:val="a5"/>
        <w:spacing w:before="0" w:beforeAutospacing="0" w:after="0" w:afterAutospacing="0"/>
        <w:ind w:firstLine="708"/>
        <w:jc w:val="both"/>
        <w:rPr>
          <w:highlight w:val="yellow"/>
          <w:lang w:val="uk-UA"/>
        </w:rPr>
      </w:pPr>
      <w:r w:rsidRPr="000B373F">
        <w:t xml:space="preserve">4. Контроль за </w:t>
      </w:r>
      <w:proofErr w:type="spellStart"/>
      <w:r w:rsidRPr="000B373F">
        <w:t>виконанням</w:t>
      </w:r>
      <w:proofErr w:type="spellEnd"/>
      <w:r w:rsidRPr="000B373F">
        <w:t xml:space="preserve"> </w:t>
      </w:r>
      <w:proofErr w:type="spellStart"/>
      <w:r w:rsidRPr="000B373F">
        <w:t>цього</w:t>
      </w:r>
      <w:proofErr w:type="spellEnd"/>
      <w:r w:rsidRPr="000B373F">
        <w:t xml:space="preserve"> </w:t>
      </w:r>
      <w:proofErr w:type="spellStart"/>
      <w:r w:rsidRPr="000B373F">
        <w:t>розпорядження</w:t>
      </w:r>
      <w:proofErr w:type="spellEnd"/>
      <w:r w:rsidRPr="000B373F">
        <w:t xml:space="preserve"> </w:t>
      </w:r>
      <w:proofErr w:type="spellStart"/>
      <w:r w:rsidRPr="000B373F">
        <w:t>покласт</w:t>
      </w:r>
      <w:r w:rsidR="00701AB5">
        <w:t>и</w:t>
      </w:r>
      <w:proofErr w:type="spellEnd"/>
      <w:r w:rsidR="00701AB5">
        <w:t xml:space="preserve"> на </w:t>
      </w:r>
      <w:r w:rsidR="000D2D6B">
        <w:rPr>
          <w:lang w:val="uk-UA"/>
        </w:rPr>
        <w:t xml:space="preserve">першого </w:t>
      </w:r>
      <w:r w:rsidR="00701AB5">
        <w:t xml:space="preserve">заступника </w:t>
      </w:r>
      <w:proofErr w:type="spellStart"/>
      <w:r w:rsidR="00701AB5">
        <w:t>міського</w:t>
      </w:r>
      <w:proofErr w:type="spellEnd"/>
      <w:r w:rsidR="00701AB5">
        <w:t xml:space="preserve"> </w:t>
      </w:r>
      <w:proofErr w:type="spellStart"/>
      <w:r w:rsidR="00701AB5">
        <w:t>голови</w:t>
      </w:r>
      <w:proofErr w:type="spellEnd"/>
      <w:r w:rsidR="00701AB5">
        <w:rPr>
          <w:lang w:val="uk-UA"/>
        </w:rPr>
        <w:t xml:space="preserve"> </w:t>
      </w:r>
      <w:r w:rsidRPr="000B373F">
        <w:t xml:space="preserve">з </w:t>
      </w:r>
      <w:proofErr w:type="spellStart"/>
      <w:r w:rsidRPr="000B373F">
        <w:t>питань</w:t>
      </w:r>
      <w:proofErr w:type="spellEnd"/>
      <w:r w:rsidR="000D2D6B">
        <w:t xml:space="preserve"> </w:t>
      </w:r>
      <w:proofErr w:type="spellStart"/>
      <w:r w:rsidR="000D2D6B">
        <w:t>діяльності</w:t>
      </w:r>
      <w:proofErr w:type="spellEnd"/>
      <w:r w:rsidR="000D2D6B">
        <w:t xml:space="preserve"> </w:t>
      </w:r>
      <w:proofErr w:type="spellStart"/>
      <w:r w:rsidR="000D2D6B">
        <w:t>виконавчих</w:t>
      </w:r>
      <w:proofErr w:type="spellEnd"/>
      <w:r w:rsidR="000D2D6B">
        <w:t xml:space="preserve"> </w:t>
      </w:r>
      <w:proofErr w:type="spellStart"/>
      <w:r w:rsidR="000D2D6B">
        <w:t>органів</w:t>
      </w:r>
      <w:proofErr w:type="spellEnd"/>
      <w:r w:rsidR="000D2D6B">
        <w:t xml:space="preserve"> </w:t>
      </w:r>
      <w:proofErr w:type="spellStart"/>
      <w:r w:rsidR="000D2D6B">
        <w:rPr>
          <w:lang w:val="uk-UA"/>
        </w:rPr>
        <w:t>вл</w:t>
      </w:r>
      <w:proofErr w:type="spellEnd"/>
      <w:r w:rsidR="000D2D6B">
        <w:t>ад</w:t>
      </w:r>
      <w:r w:rsidR="000D2D6B">
        <w:rPr>
          <w:lang w:val="uk-UA"/>
        </w:rPr>
        <w:t>и</w:t>
      </w:r>
      <w:r w:rsidRPr="000B373F">
        <w:t>.</w:t>
      </w:r>
    </w:p>
    <w:p w14:paraId="254DE9EB" w14:textId="77777777" w:rsidR="000655EC" w:rsidRPr="00F95385" w:rsidRDefault="000655EC" w:rsidP="000655EC">
      <w:pPr>
        <w:rPr>
          <w:b/>
          <w:bCs/>
          <w:lang w:val="ru-RU" w:eastAsia="uk-UA"/>
        </w:rPr>
      </w:pPr>
    </w:p>
    <w:p w14:paraId="39139B89" w14:textId="77777777" w:rsidR="000655EC" w:rsidRDefault="000655EC" w:rsidP="00701AB5">
      <w:pPr>
        <w:tabs>
          <w:tab w:val="left" w:pos="284"/>
        </w:tabs>
        <w:rPr>
          <w:shd w:val="clear" w:color="auto" w:fill="FFFFFF"/>
        </w:rPr>
      </w:pPr>
    </w:p>
    <w:p w14:paraId="7A4C7277" w14:textId="4FAD8448" w:rsidR="00F95385" w:rsidRDefault="00F95385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4EB892E6" w14:textId="276CE5EB" w:rsidR="005D674D" w:rsidRDefault="005D674D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17BD4210" w14:textId="77777777" w:rsidR="007C6B19" w:rsidRPr="003705FA" w:rsidRDefault="007C6B19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32EC05BC" w14:textId="77777777" w:rsidR="005D674D" w:rsidRDefault="000655EC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lang w:eastAsia="uk-UA"/>
        </w:rPr>
      </w:pPr>
      <w:r w:rsidRPr="00E42EB8">
        <w:rPr>
          <w:b/>
          <w:bCs/>
          <w:lang w:eastAsia="uk-UA"/>
        </w:rPr>
        <w:t xml:space="preserve">Міський голова                                                                    </w:t>
      </w:r>
      <w:r w:rsidR="004B6155">
        <w:rPr>
          <w:b/>
          <w:bCs/>
          <w:lang w:eastAsia="uk-UA"/>
        </w:rPr>
        <w:t>Олексій МОМОТ</w:t>
      </w:r>
    </w:p>
    <w:p w14:paraId="093EB494" w14:textId="77777777" w:rsidR="005D674D" w:rsidRDefault="005D674D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7FC5507B" w14:textId="77777777" w:rsidR="005D674D" w:rsidRDefault="005D674D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6B4A9617" w14:textId="77777777" w:rsidR="007C6B19" w:rsidRDefault="007C6B19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6191101D" w14:textId="73284777" w:rsidR="00B2097D" w:rsidRPr="005D674D" w:rsidRDefault="00B2097D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/>
          <w:bCs/>
          <w:lang w:eastAsia="uk-UA"/>
        </w:rPr>
      </w:pPr>
      <w:r w:rsidRPr="005D674D">
        <w:rPr>
          <w:bCs/>
          <w:sz w:val="16"/>
          <w:szCs w:val="16"/>
          <w:lang w:eastAsia="uk-UA"/>
        </w:rPr>
        <w:t>Юлія СИДОРОВА</w:t>
      </w:r>
    </w:p>
    <w:p w14:paraId="1524188E" w14:textId="2DDE7A0D" w:rsidR="00B2097D" w:rsidRPr="005D674D" w:rsidRDefault="00B2097D" w:rsidP="00B2097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both"/>
        <w:rPr>
          <w:bCs/>
          <w:sz w:val="16"/>
          <w:szCs w:val="16"/>
          <w:lang w:eastAsia="uk-UA"/>
        </w:rPr>
      </w:pPr>
      <w:r w:rsidRPr="005D674D">
        <w:rPr>
          <w:bCs/>
          <w:sz w:val="16"/>
          <w:szCs w:val="16"/>
          <w:lang w:eastAsia="uk-UA"/>
        </w:rPr>
        <w:t xml:space="preserve">(04596) </w:t>
      </w:r>
      <w:r w:rsidR="006D52A7">
        <w:rPr>
          <w:bCs/>
          <w:sz w:val="16"/>
          <w:szCs w:val="16"/>
          <w:lang w:eastAsia="uk-UA"/>
        </w:rPr>
        <w:t>22</w:t>
      </w:r>
      <w:r w:rsidRPr="005D674D">
        <w:rPr>
          <w:bCs/>
          <w:sz w:val="16"/>
          <w:szCs w:val="16"/>
          <w:lang w:eastAsia="uk-UA"/>
        </w:rPr>
        <w:t>-</w:t>
      </w:r>
      <w:r w:rsidR="006D52A7">
        <w:rPr>
          <w:bCs/>
          <w:sz w:val="16"/>
          <w:szCs w:val="16"/>
          <w:lang w:eastAsia="uk-UA"/>
        </w:rPr>
        <w:t>153</w:t>
      </w:r>
    </w:p>
    <w:p w14:paraId="24CEC845" w14:textId="77777777" w:rsidR="007A3173" w:rsidRPr="003705FA" w:rsidRDefault="007A3173" w:rsidP="00B2097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szCs w:val="26"/>
          <w:lang w:val="ru-RU"/>
        </w:rPr>
        <w:sectPr w:rsidR="007A3173" w:rsidRPr="003705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40B810" w14:textId="4BA3370C" w:rsidR="00A557F9" w:rsidRPr="00BC08E9" w:rsidRDefault="00BC08E9" w:rsidP="00BC08E9">
      <w:pPr>
        <w:tabs>
          <w:tab w:val="left" w:pos="360"/>
        </w:tabs>
        <w:ind w:left="426"/>
        <w:jc w:val="right"/>
        <w:rPr>
          <w:bCs/>
          <w:color w:val="000000"/>
        </w:rPr>
      </w:pPr>
      <w:r w:rsidRPr="00BC08E9">
        <w:rPr>
          <w:bCs/>
          <w:color w:val="000000"/>
        </w:rPr>
        <w:lastRenderedPageBreak/>
        <w:t>Додаток 1</w:t>
      </w:r>
    </w:p>
    <w:p w14:paraId="4F839463" w14:textId="37654B4E" w:rsidR="00BC08E9" w:rsidRDefault="006D52A7" w:rsidP="00BC08E9">
      <w:pPr>
        <w:tabs>
          <w:tab w:val="left" w:pos="360"/>
        </w:tabs>
        <w:ind w:left="426"/>
        <w:jc w:val="right"/>
        <w:rPr>
          <w:bCs/>
          <w:color w:val="000000"/>
        </w:rPr>
      </w:pPr>
      <w:r>
        <w:rPr>
          <w:bCs/>
          <w:color w:val="000000"/>
        </w:rPr>
        <w:t xml:space="preserve">до розпорядження </w:t>
      </w:r>
      <w:r w:rsidR="00C40F5E">
        <w:rPr>
          <w:bCs/>
          <w:color w:val="000000"/>
        </w:rPr>
        <w:t>міського голови</w:t>
      </w:r>
    </w:p>
    <w:p w14:paraId="4406CF18" w14:textId="4082D296" w:rsidR="00C40F5E" w:rsidRPr="00820BF9" w:rsidRDefault="00C40F5E" w:rsidP="00BC08E9">
      <w:pPr>
        <w:tabs>
          <w:tab w:val="left" w:pos="360"/>
        </w:tabs>
        <w:ind w:left="426"/>
        <w:jc w:val="right"/>
        <w:rPr>
          <w:bCs/>
          <w:color w:val="000000"/>
          <w:lang w:val="en-US"/>
        </w:rPr>
      </w:pPr>
      <w:r>
        <w:rPr>
          <w:bCs/>
          <w:color w:val="000000"/>
        </w:rPr>
        <w:t xml:space="preserve">від </w:t>
      </w:r>
      <w:r w:rsidR="00820BF9">
        <w:rPr>
          <w:bCs/>
          <w:color w:val="000000"/>
          <w:lang w:val="en-US"/>
        </w:rPr>
        <w:t>17</w:t>
      </w:r>
      <w:r>
        <w:rPr>
          <w:bCs/>
          <w:color w:val="000000"/>
        </w:rPr>
        <w:t>.</w:t>
      </w:r>
      <w:r w:rsidR="00820BF9">
        <w:rPr>
          <w:bCs/>
          <w:color w:val="000000"/>
          <w:lang w:val="en-US"/>
        </w:rPr>
        <w:t>02</w:t>
      </w:r>
      <w:r>
        <w:rPr>
          <w:bCs/>
          <w:color w:val="000000"/>
        </w:rPr>
        <w:t xml:space="preserve">.2022 № </w:t>
      </w:r>
      <w:r w:rsidR="00820BF9">
        <w:rPr>
          <w:bCs/>
          <w:color w:val="000000"/>
          <w:lang w:val="en-US"/>
        </w:rPr>
        <w:t>23</w:t>
      </w:r>
    </w:p>
    <w:p w14:paraId="2557D286" w14:textId="35342E08" w:rsidR="00C40F5E" w:rsidRDefault="00C40F5E" w:rsidP="00BC08E9">
      <w:pPr>
        <w:tabs>
          <w:tab w:val="left" w:pos="360"/>
        </w:tabs>
        <w:ind w:left="426"/>
        <w:jc w:val="right"/>
        <w:rPr>
          <w:bCs/>
          <w:color w:val="000000"/>
        </w:rPr>
      </w:pPr>
    </w:p>
    <w:p w14:paraId="2DD6AA18" w14:textId="1F48359C" w:rsidR="00C40F5E" w:rsidRDefault="00C40F5E" w:rsidP="00BC08E9">
      <w:pPr>
        <w:tabs>
          <w:tab w:val="left" w:pos="360"/>
        </w:tabs>
        <w:ind w:left="426"/>
        <w:jc w:val="right"/>
        <w:rPr>
          <w:bCs/>
          <w:color w:val="000000"/>
        </w:rPr>
      </w:pPr>
    </w:p>
    <w:p w14:paraId="303D61D0" w14:textId="0C63BD3F" w:rsidR="00C40F5E" w:rsidRDefault="00C40F5E" w:rsidP="00C40F5E">
      <w:pPr>
        <w:tabs>
          <w:tab w:val="left" w:pos="360"/>
        </w:tabs>
        <w:ind w:left="426"/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="00226052">
        <w:rPr>
          <w:b/>
          <w:color w:val="000000"/>
        </w:rPr>
        <w:t>КЛАД</w:t>
      </w:r>
    </w:p>
    <w:p w14:paraId="4F75EE4B" w14:textId="77777777" w:rsidR="00C40F5E" w:rsidRDefault="00C40F5E" w:rsidP="00C40F5E">
      <w:pPr>
        <w:tabs>
          <w:tab w:val="left" w:pos="360"/>
        </w:tabs>
        <w:ind w:left="426"/>
        <w:jc w:val="center"/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b/>
          <w:color w:val="000000"/>
        </w:rPr>
        <w:t xml:space="preserve">робочої групи з розробки </w:t>
      </w:r>
      <w:r w:rsidRPr="00C40F5E">
        <w:rPr>
          <w:b/>
          <w:bCs/>
        </w:rPr>
        <w:t xml:space="preserve">Стратегії </w:t>
      </w:r>
      <w:r w:rsidRPr="00C40F5E"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 xml:space="preserve">цифрової трансформації </w:t>
      </w:r>
    </w:p>
    <w:p w14:paraId="72980B86" w14:textId="7A439360" w:rsidR="00C40F5E" w:rsidRDefault="00C40F5E" w:rsidP="00C40F5E">
      <w:pPr>
        <w:tabs>
          <w:tab w:val="left" w:pos="360"/>
        </w:tabs>
        <w:ind w:left="426"/>
        <w:jc w:val="center"/>
        <w:rPr>
          <w:b/>
          <w:bCs/>
        </w:rPr>
      </w:pPr>
      <w:r w:rsidRPr="00C40F5E"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>Вишгородської міської територіальної громади</w:t>
      </w:r>
      <w:r w:rsidRPr="00C40F5E">
        <w:rPr>
          <w:b/>
          <w:bCs/>
        </w:rPr>
        <w:t xml:space="preserve"> на 2022-2025 роки</w:t>
      </w:r>
    </w:p>
    <w:p w14:paraId="0D79CBCE" w14:textId="148C501E" w:rsidR="00C40F5E" w:rsidRDefault="00C40F5E" w:rsidP="00C40F5E">
      <w:pPr>
        <w:tabs>
          <w:tab w:val="left" w:pos="360"/>
        </w:tabs>
        <w:ind w:left="426"/>
        <w:jc w:val="both"/>
        <w:rPr>
          <w:color w:val="000000"/>
          <w:bdr w:val="none" w:sz="0" w:space="0" w:color="auto" w:frame="1"/>
          <w:shd w:val="clear" w:color="auto" w:fill="FFFFFF"/>
          <w:lang w:eastAsia="uk-UA"/>
        </w:rPr>
      </w:pPr>
    </w:p>
    <w:tbl>
      <w:tblPr>
        <w:tblStyle w:val="a8"/>
        <w:tblW w:w="0" w:type="auto"/>
        <w:tblInd w:w="426" w:type="dxa"/>
        <w:tblLook w:val="04A0" w:firstRow="1" w:lastRow="0" w:firstColumn="1" w:lastColumn="0" w:noHBand="0" w:noVBand="1"/>
      </w:tblPr>
      <w:tblGrid>
        <w:gridCol w:w="675"/>
        <w:gridCol w:w="3827"/>
        <w:gridCol w:w="4642"/>
      </w:tblGrid>
      <w:tr w:rsidR="0033367E" w14:paraId="23F21F05" w14:textId="77777777" w:rsidTr="009E0795">
        <w:tc>
          <w:tcPr>
            <w:tcW w:w="675" w:type="dxa"/>
          </w:tcPr>
          <w:p w14:paraId="183AFF1F" w14:textId="135D4212" w:rsidR="00C40F5E" w:rsidRPr="00C40F5E" w:rsidRDefault="00C40F5E" w:rsidP="00C40F5E">
            <w:pPr>
              <w:tabs>
                <w:tab w:val="left" w:pos="360"/>
              </w:tabs>
              <w:jc w:val="center"/>
              <w:rPr>
                <w:b/>
                <w:bCs/>
                <w:color w:val="000000"/>
              </w:rPr>
            </w:pPr>
            <w:r w:rsidRPr="00C40F5E">
              <w:rPr>
                <w:b/>
                <w:bCs/>
                <w:color w:val="000000"/>
              </w:rPr>
              <w:t>№</w:t>
            </w:r>
          </w:p>
        </w:tc>
        <w:tc>
          <w:tcPr>
            <w:tcW w:w="3827" w:type="dxa"/>
          </w:tcPr>
          <w:p w14:paraId="2A59FA8A" w14:textId="527060A8" w:rsidR="00C40F5E" w:rsidRPr="00C40F5E" w:rsidRDefault="00C40F5E" w:rsidP="00C40F5E">
            <w:pPr>
              <w:tabs>
                <w:tab w:val="left" w:pos="360"/>
              </w:tabs>
              <w:jc w:val="center"/>
              <w:rPr>
                <w:b/>
                <w:bCs/>
                <w:color w:val="000000"/>
              </w:rPr>
            </w:pPr>
            <w:r w:rsidRPr="00C40F5E">
              <w:rPr>
                <w:b/>
                <w:bCs/>
                <w:color w:val="000000"/>
              </w:rPr>
              <w:t>П</w:t>
            </w:r>
            <w:r>
              <w:rPr>
                <w:b/>
                <w:bCs/>
                <w:color w:val="000000"/>
              </w:rPr>
              <w:t>ІБ учасника робочої групи</w:t>
            </w:r>
          </w:p>
        </w:tc>
        <w:tc>
          <w:tcPr>
            <w:tcW w:w="4642" w:type="dxa"/>
          </w:tcPr>
          <w:p w14:paraId="58ED5566" w14:textId="65ECAD44" w:rsidR="00C40F5E" w:rsidRPr="00C40F5E" w:rsidRDefault="00C40F5E" w:rsidP="00C40F5E">
            <w:pPr>
              <w:tabs>
                <w:tab w:val="left" w:pos="36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Посада</w:t>
            </w:r>
          </w:p>
        </w:tc>
      </w:tr>
      <w:tr w:rsidR="009E0795" w14:paraId="1F0B2B3C" w14:textId="77777777" w:rsidTr="00922019">
        <w:tc>
          <w:tcPr>
            <w:tcW w:w="9144" w:type="dxa"/>
            <w:gridSpan w:val="3"/>
          </w:tcPr>
          <w:p w14:paraId="389AA07A" w14:textId="5F4D8A56" w:rsidR="009E0795" w:rsidRPr="009E0795" w:rsidRDefault="009E0795" w:rsidP="00C40F5E">
            <w:pPr>
              <w:tabs>
                <w:tab w:val="left" w:pos="360"/>
              </w:tabs>
              <w:jc w:val="both"/>
              <w:rPr>
                <w:i/>
                <w:iCs/>
                <w:color w:val="000000"/>
              </w:rPr>
            </w:pPr>
            <w:r w:rsidRPr="009E0795">
              <w:rPr>
                <w:i/>
                <w:iCs/>
                <w:color w:val="000000"/>
              </w:rPr>
              <w:t>Голова робочої групи:</w:t>
            </w:r>
          </w:p>
        </w:tc>
      </w:tr>
      <w:tr w:rsidR="0033367E" w14:paraId="45826242" w14:textId="77777777" w:rsidTr="009E0795">
        <w:tc>
          <w:tcPr>
            <w:tcW w:w="675" w:type="dxa"/>
          </w:tcPr>
          <w:p w14:paraId="0A865825" w14:textId="0770BA00" w:rsidR="00C40F5E" w:rsidRDefault="009E0795" w:rsidP="00C40F5E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7" w:type="dxa"/>
          </w:tcPr>
          <w:p w14:paraId="5EF03185" w14:textId="090926F8" w:rsidR="00C40F5E" w:rsidRDefault="009E0795" w:rsidP="00C40F5E">
            <w:pPr>
              <w:tabs>
                <w:tab w:val="left" w:pos="36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Кириченко Ростислав Миколайович</w:t>
            </w:r>
          </w:p>
        </w:tc>
        <w:tc>
          <w:tcPr>
            <w:tcW w:w="4642" w:type="dxa"/>
          </w:tcPr>
          <w:p w14:paraId="3FA8B05B" w14:textId="63ECCF44" w:rsidR="00C40F5E" w:rsidRDefault="009E0795" w:rsidP="00C40F5E">
            <w:pPr>
              <w:tabs>
                <w:tab w:val="left" w:pos="36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Перший заступник </w:t>
            </w:r>
            <w:r>
              <w:t xml:space="preserve">міського голови </w:t>
            </w:r>
            <w:r w:rsidRPr="000B373F">
              <w:t>з питань</w:t>
            </w:r>
            <w:r>
              <w:t xml:space="preserve"> діяльності виконавчих органів влади</w:t>
            </w:r>
          </w:p>
        </w:tc>
      </w:tr>
      <w:tr w:rsidR="009E0795" w14:paraId="4C284A13" w14:textId="77777777" w:rsidTr="000A392F">
        <w:tc>
          <w:tcPr>
            <w:tcW w:w="9144" w:type="dxa"/>
            <w:gridSpan w:val="3"/>
          </w:tcPr>
          <w:p w14:paraId="4C0A8F4D" w14:textId="3CC0FB08" w:rsidR="009E0795" w:rsidRPr="009E0795" w:rsidRDefault="009E0795" w:rsidP="00C40F5E">
            <w:pPr>
              <w:tabs>
                <w:tab w:val="left" w:pos="360"/>
              </w:tabs>
              <w:jc w:val="both"/>
              <w:rPr>
                <w:i/>
                <w:iCs/>
                <w:color w:val="000000"/>
              </w:rPr>
            </w:pPr>
            <w:r w:rsidRPr="009E0795">
              <w:rPr>
                <w:i/>
                <w:iCs/>
                <w:color w:val="000000"/>
              </w:rPr>
              <w:t xml:space="preserve">Заступник голови </w:t>
            </w:r>
            <w:r w:rsidRPr="009E0795">
              <w:rPr>
                <w:i/>
                <w:iCs/>
                <w:color w:val="000000"/>
              </w:rPr>
              <w:t>робочої групи</w:t>
            </w:r>
            <w:r>
              <w:rPr>
                <w:i/>
                <w:iCs/>
                <w:color w:val="000000"/>
              </w:rPr>
              <w:t>:</w:t>
            </w:r>
          </w:p>
        </w:tc>
      </w:tr>
      <w:tr w:rsidR="0033367E" w14:paraId="6361D9C7" w14:textId="77777777" w:rsidTr="009E0795">
        <w:tc>
          <w:tcPr>
            <w:tcW w:w="675" w:type="dxa"/>
          </w:tcPr>
          <w:p w14:paraId="40AE9138" w14:textId="25147CA7" w:rsidR="00C40F5E" w:rsidRDefault="009E0795" w:rsidP="00C40F5E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27" w:type="dxa"/>
          </w:tcPr>
          <w:p w14:paraId="0405F4C7" w14:textId="4D2D5566" w:rsidR="00C40F5E" w:rsidRDefault="009E0795" w:rsidP="00C40F5E">
            <w:pPr>
              <w:tabs>
                <w:tab w:val="left" w:pos="36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Камінська Ольга Олександрівна</w:t>
            </w:r>
          </w:p>
        </w:tc>
        <w:tc>
          <w:tcPr>
            <w:tcW w:w="4642" w:type="dxa"/>
          </w:tcPr>
          <w:p w14:paraId="738C2B31" w14:textId="20A01C00" w:rsidR="00C40F5E" w:rsidRDefault="009E0795" w:rsidP="00C40F5E">
            <w:pPr>
              <w:tabs>
                <w:tab w:val="left" w:pos="36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Начальник Центру надання адміністративних послуг Вишгородської міської ради</w:t>
            </w:r>
          </w:p>
        </w:tc>
      </w:tr>
      <w:tr w:rsidR="009E0795" w14:paraId="109493D0" w14:textId="77777777" w:rsidTr="000C2322">
        <w:tc>
          <w:tcPr>
            <w:tcW w:w="9144" w:type="dxa"/>
            <w:gridSpan w:val="3"/>
          </w:tcPr>
          <w:p w14:paraId="59E7116E" w14:textId="3206436C" w:rsidR="009E0795" w:rsidRPr="009E0795" w:rsidRDefault="009E0795" w:rsidP="00C40F5E">
            <w:pPr>
              <w:tabs>
                <w:tab w:val="left" w:pos="360"/>
              </w:tabs>
              <w:jc w:val="both"/>
              <w:rPr>
                <w:i/>
                <w:iCs/>
                <w:color w:val="000000"/>
              </w:rPr>
            </w:pPr>
            <w:r w:rsidRPr="009E0795">
              <w:rPr>
                <w:i/>
                <w:iCs/>
                <w:color w:val="000000"/>
              </w:rPr>
              <w:t xml:space="preserve">Секретар </w:t>
            </w:r>
            <w:r w:rsidRPr="009E0795">
              <w:rPr>
                <w:i/>
                <w:iCs/>
                <w:color w:val="000000"/>
              </w:rPr>
              <w:t>робочої групи</w:t>
            </w:r>
            <w:r w:rsidR="00B96104">
              <w:rPr>
                <w:i/>
                <w:iCs/>
                <w:color w:val="000000"/>
              </w:rPr>
              <w:t>:</w:t>
            </w:r>
          </w:p>
        </w:tc>
      </w:tr>
      <w:tr w:rsidR="0033367E" w14:paraId="3B8E7AD9" w14:textId="77777777" w:rsidTr="009E0795">
        <w:tc>
          <w:tcPr>
            <w:tcW w:w="675" w:type="dxa"/>
          </w:tcPr>
          <w:p w14:paraId="2EF75241" w14:textId="04EF0B0E" w:rsidR="00C40F5E" w:rsidRDefault="009E0795" w:rsidP="00C40F5E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27" w:type="dxa"/>
          </w:tcPr>
          <w:p w14:paraId="611B4A39" w14:textId="48A19CFA" w:rsidR="00C40F5E" w:rsidRDefault="009E0795" w:rsidP="00C40F5E">
            <w:pPr>
              <w:tabs>
                <w:tab w:val="left" w:pos="36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Сидорова Юлія Степанівна</w:t>
            </w:r>
          </w:p>
        </w:tc>
        <w:tc>
          <w:tcPr>
            <w:tcW w:w="4642" w:type="dxa"/>
          </w:tcPr>
          <w:p w14:paraId="6EFB58E7" w14:textId="2D0A00E1" w:rsidR="00C40F5E" w:rsidRDefault="009E0795" w:rsidP="00C40F5E">
            <w:pPr>
              <w:tabs>
                <w:tab w:val="left" w:pos="36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Спеціаліст І категорії відділу комунального майна та цифрового розвитку виконавчого комітету Вишгородської міської ради</w:t>
            </w:r>
          </w:p>
        </w:tc>
      </w:tr>
      <w:tr w:rsidR="009E0795" w14:paraId="701D6CE4" w14:textId="77777777" w:rsidTr="00601EFB">
        <w:tc>
          <w:tcPr>
            <w:tcW w:w="9144" w:type="dxa"/>
            <w:gridSpan w:val="3"/>
          </w:tcPr>
          <w:p w14:paraId="528FC24A" w14:textId="2BDD2E7F" w:rsidR="009E0795" w:rsidRPr="00B96104" w:rsidRDefault="009E0795" w:rsidP="00C40F5E">
            <w:pPr>
              <w:tabs>
                <w:tab w:val="left" w:pos="360"/>
              </w:tabs>
              <w:jc w:val="both"/>
              <w:rPr>
                <w:i/>
                <w:iCs/>
                <w:color w:val="000000"/>
              </w:rPr>
            </w:pPr>
            <w:r w:rsidRPr="00B96104">
              <w:rPr>
                <w:i/>
                <w:iCs/>
                <w:color w:val="000000"/>
              </w:rPr>
              <w:t xml:space="preserve">Члени </w:t>
            </w:r>
            <w:r w:rsidRPr="00B96104">
              <w:rPr>
                <w:i/>
                <w:iCs/>
                <w:color w:val="000000"/>
              </w:rPr>
              <w:t>робочої групи</w:t>
            </w:r>
            <w:r w:rsidRPr="00B96104">
              <w:rPr>
                <w:i/>
                <w:iCs/>
                <w:color w:val="000000"/>
              </w:rPr>
              <w:t>:</w:t>
            </w:r>
          </w:p>
        </w:tc>
      </w:tr>
      <w:tr w:rsidR="009E0795" w14:paraId="0EEC76CA" w14:textId="77777777" w:rsidTr="009E0795">
        <w:tc>
          <w:tcPr>
            <w:tcW w:w="675" w:type="dxa"/>
          </w:tcPr>
          <w:p w14:paraId="74AE4328" w14:textId="355544CD" w:rsidR="009E0795" w:rsidRDefault="00B96104" w:rsidP="00C40F5E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27" w:type="dxa"/>
          </w:tcPr>
          <w:p w14:paraId="5C53470C" w14:textId="1EAE9DA2" w:rsidR="009E0795" w:rsidRDefault="000C6BDC" w:rsidP="00C40F5E">
            <w:pPr>
              <w:tabs>
                <w:tab w:val="left" w:pos="36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Кожанов Костянтин Станіславович</w:t>
            </w:r>
          </w:p>
        </w:tc>
        <w:tc>
          <w:tcPr>
            <w:tcW w:w="4642" w:type="dxa"/>
          </w:tcPr>
          <w:p w14:paraId="01D97865" w14:textId="66EE696A" w:rsidR="009E0795" w:rsidRDefault="000C6BDC" w:rsidP="00C40F5E">
            <w:pPr>
              <w:tabs>
                <w:tab w:val="left" w:pos="36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Начальник відділу </w:t>
            </w:r>
            <w:r>
              <w:rPr>
                <w:color w:val="000000"/>
              </w:rPr>
              <w:t>комунального майна та цифрового розвитку виконавчого комітету Вишгородської міської ради</w:t>
            </w:r>
          </w:p>
        </w:tc>
      </w:tr>
      <w:tr w:rsidR="009E0795" w14:paraId="0C81665F" w14:textId="77777777" w:rsidTr="009E0795">
        <w:tc>
          <w:tcPr>
            <w:tcW w:w="675" w:type="dxa"/>
          </w:tcPr>
          <w:p w14:paraId="0B3F48AD" w14:textId="634EEDB5" w:rsidR="009E0795" w:rsidRDefault="000C6BDC" w:rsidP="00C40F5E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27" w:type="dxa"/>
          </w:tcPr>
          <w:p w14:paraId="15D3C34E" w14:textId="443B614A" w:rsidR="009E0795" w:rsidRDefault="004E65AF" w:rsidP="00C40F5E">
            <w:pPr>
              <w:tabs>
                <w:tab w:val="left" w:pos="36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Бойко Максим Миколайович</w:t>
            </w:r>
          </w:p>
        </w:tc>
        <w:tc>
          <w:tcPr>
            <w:tcW w:w="4642" w:type="dxa"/>
          </w:tcPr>
          <w:p w14:paraId="77F8527C" w14:textId="2CDE1E15" w:rsidR="009E0795" w:rsidRDefault="004E65AF" w:rsidP="00C40F5E">
            <w:pPr>
              <w:tabs>
                <w:tab w:val="left" w:pos="36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Староста </w:t>
            </w:r>
            <w:r w:rsidR="00A83FEE">
              <w:rPr>
                <w:rFonts w:ascii="Times New Roman CYR" w:hAnsi="Times New Roman CYR"/>
              </w:rPr>
              <w:t>сіл Хотянівка та Осещина Вишгородської міської ради</w:t>
            </w:r>
          </w:p>
        </w:tc>
      </w:tr>
      <w:tr w:rsidR="009E0795" w14:paraId="20CE2CB5" w14:textId="77777777" w:rsidTr="009E0795">
        <w:tc>
          <w:tcPr>
            <w:tcW w:w="675" w:type="dxa"/>
          </w:tcPr>
          <w:p w14:paraId="7E733E17" w14:textId="6034C433" w:rsidR="009E0795" w:rsidRDefault="00A83FEE" w:rsidP="00C40F5E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27" w:type="dxa"/>
          </w:tcPr>
          <w:p w14:paraId="2621EFDE" w14:textId="2A62E672" w:rsidR="009E0795" w:rsidRDefault="00A83FEE" w:rsidP="00C40F5E">
            <w:pPr>
              <w:tabs>
                <w:tab w:val="left" w:pos="36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Буренок Артем Олександрович</w:t>
            </w:r>
          </w:p>
        </w:tc>
        <w:tc>
          <w:tcPr>
            <w:tcW w:w="4642" w:type="dxa"/>
          </w:tcPr>
          <w:p w14:paraId="7EFBE6B2" w14:textId="7F745080" w:rsidR="009E0795" w:rsidRDefault="00E20E12" w:rsidP="00C40F5E">
            <w:pPr>
              <w:tabs>
                <w:tab w:val="left" w:pos="36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Заступник начальника соціально-гуманітарного управління Вишгородської міської ради</w:t>
            </w:r>
          </w:p>
        </w:tc>
      </w:tr>
      <w:tr w:rsidR="009E0795" w14:paraId="678E5E68" w14:textId="77777777" w:rsidTr="009E0795">
        <w:tc>
          <w:tcPr>
            <w:tcW w:w="675" w:type="dxa"/>
          </w:tcPr>
          <w:p w14:paraId="5B40FFC9" w14:textId="2C41333D" w:rsidR="009E0795" w:rsidRDefault="00E20E12" w:rsidP="00C40F5E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27" w:type="dxa"/>
          </w:tcPr>
          <w:p w14:paraId="67A1A17A" w14:textId="301A7059" w:rsidR="009E0795" w:rsidRDefault="00BC22CA" w:rsidP="00C40F5E">
            <w:pPr>
              <w:tabs>
                <w:tab w:val="left" w:pos="36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Пащинська Аліна Олександрівна</w:t>
            </w:r>
          </w:p>
        </w:tc>
        <w:tc>
          <w:tcPr>
            <w:tcW w:w="4642" w:type="dxa"/>
          </w:tcPr>
          <w:p w14:paraId="3EBCAEE5" w14:textId="3ECCEF3D" w:rsidR="009E0795" w:rsidRDefault="00BC22CA" w:rsidP="00C40F5E">
            <w:pPr>
              <w:tabs>
                <w:tab w:val="left" w:pos="36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Заступник начальника відділу юридично-правової роботи </w:t>
            </w:r>
            <w:r w:rsidR="00D3158C">
              <w:rPr>
                <w:rFonts w:ascii="Times New Roman CYR" w:hAnsi="Times New Roman CYR"/>
              </w:rPr>
              <w:t>виконавчого комітету Вишгородської міської ради</w:t>
            </w:r>
          </w:p>
        </w:tc>
      </w:tr>
      <w:tr w:rsidR="009E0795" w14:paraId="516DD6A0" w14:textId="77777777" w:rsidTr="009E0795">
        <w:tc>
          <w:tcPr>
            <w:tcW w:w="675" w:type="dxa"/>
          </w:tcPr>
          <w:p w14:paraId="719E4C50" w14:textId="5011FFDD" w:rsidR="009E0795" w:rsidRDefault="0033367E" w:rsidP="00C40F5E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27" w:type="dxa"/>
          </w:tcPr>
          <w:p w14:paraId="60E283AF" w14:textId="40DFE8DB" w:rsidR="009E0795" w:rsidRDefault="0033367E" w:rsidP="00C40F5E">
            <w:pPr>
              <w:tabs>
                <w:tab w:val="left" w:pos="36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Новоселецький Ігор Валерійович</w:t>
            </w:r>
          </w:p>
        </w:tc>
        <w:tc>
          <w:tcPr>
            <w:tcW w:w="4642" w:type="dxa"/>
          </w:tcPr>
          <w:p w14:paraId="6CE2BCB1" w14:textId="7AE2C58A" w:rsidR="009E0795" w:rsidRDefault="0033367E" w:rsidP="00C40F5E">
            <w:pPr>
              <w:tabs>
                <w:tab w:val="left" w:pos="360"/>
              </w:tabs>
              <w:jc w:val="both"/>
              <w:rPr>
                <w:color w:val="000000"/>
              </w:rPr>
            </w:pPr>
            <w:r>
              <w:t>ІТ-головний спеціаліст відділу організаційної роботи, внутрішньої політики та забезпечення роботи ради виконавчого комітету Вишгородської міської ради</w:t>
            </w:r>
          </w:p>
        </w:tc>
      </w:tr>
      <w:tr w:rsidR="009E0795" w14:paraId="667BB674" w14:textId="77777777" w:rsidTr="009E0795">
        <w:tc>
          <w:tcPr>
            <w:tcW w:w="675" w:type="dxa"/>
          </w:tcPr>
          <w:p w14:paraId="7DCF8992" w14:textId="68C1404F" w:rsidR="009E0795" w:rsidRDefault="0033367E" w:rsidP="00C40F5E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27" w:type="dxa"/>
          </w:tcPr>
          <w:p w14:paraId="1DDD90E4" w14:textId="04F5BC18" w:rsidR="009E0795" w:rsidRDefault="0033367E" w:rsidP="00C40F5E">
            <w:pPr>
              <w:tabs>
                <w:tab w:val="left" w:pos="36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Донцова Наталія Миколаївна</w:t>
            </w:r>
          </w:p>
        </w:tc>
        <w:tc>
          <w:tcPr>
            <w:tcW w:w="4642" w:type="dxa"/>
          </w:tcPr>
          <w:p w14:paraId="580C2F34" w14:textId="7B784EC8" w:rsidR="009E0795" w:rsidRDefault="0033367E" w:rsidP="00C40F5E">
            <w:pPr>
              <w:tabs>
                <w:tab w:val="left" w:pos="36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Вчитель інформатики </w:t>
            </w:r>
            <w:r w:rsidR="00BA2391">
              <w:rPr>
                <w:sz w:val="24"/>
                <w:szCs w:val="24"/>
              </w:rPr>
              <w:t>Вишгородськ</w:t>
            </w:r>
            <w:r w:rsidR="00BA2391">
              <w:rPr>
                <w:sz w:val="24"/>
                <w:szCs w:val="24"/>
              </w:rPr>
              <w:t>ого</w:t>
            </w:r>
            <w:r w:rsidR="00BA2391">
              <w:rPr>
                <w:sz w:val="24"/>
                <w:szCs w:val="24"/>
              </w:rPr>
              <w:t xml:space="preserve"> ліце</w:t>
            </w:r>
            <w:r w:rsidR="00BA2391">
              <w:rPr>
                <w:sz w:val="24"/>
                <w:szCs w:val="24"/>
              </w:rPr>
              <w:t>ю</w:t>
            </w:r>
            <w:r w:rsidR="00BA2391">
              <w:rPr>
                <w:sz w:val="24"/>
                <w:szCs w:val="24"/>
              </w:rPr>
              <w:t xml:space="preserve"> «Сузір’я» Вишгородської міської ради</w:t>
            </w:r>
            <w:r w:rsidR="00BA2391">
              <w:rPr>
                <w:sz w:val="24"/>
                <w:szCs w:val="24"/>
              </w:rPr>
              <w:t xml:space="preserve"> (за згодою)</w:t>
            </w:r>
          </w:p>
        </w:tc>
      </w:tr>
      <w:tr w:rsidR="0033367E" w14:paraId="5521B176" w14:textId="77777777" w:rsidTr="009E0795">
        <w:tc>
          <w:tcPr>
            <w:tcW w:w="675" w:type="dxa"/>
          </w:tcPr>
          <w:p w14:paraId="627F8DB4" w14:textId="1DB3594A" w:rsidR="0033367E" w:rsidRDefault="0033367E" w:rsidP="00C40F5E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27" w:type="dxa"/>
          </w:tcPr>
          <w:p w14:paraId="526C2568" w14:textId="11231D12" w:rsidR="0033367E" w:rsidRDefault="00BA2391" w:rsidP="00C40F5E">
            <w:pPr>
              <w:tabs>
                <w:tab w:val="left" w:pos="36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Браславич Галина Василівна</w:t>
            </w:r>
          </w:p>
        </w:tc>
        <w:tc>
          <w:tcPr>
            <w:tcW w:w="4642" w:type="dxa"/>
          </w:tcPr>
          <w:p w14:paraId="19E3D9A8" w14:textId="24D7A6C4" w:rsidR="0033367E" w:rsidRDefault="00F82D45" w:rsidP="00C40F5E">
            <w:pPr>
              <w:tabs>
                <w:tab w:val="left" w:pos="36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Вчитель інформатики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Технічн</w:t>
            </w:r>
            <w:r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ліце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НТУУ «КПІ» Вишгородської міськради Вишгородського району Київської області</w:t>
            </w:r>
            <w:r>
              <w:rPr>
                <w:sz w:val="24"/>
                <w:szCs w:val="24"/>
              </w:rPr>
              <w:t xml:space="preserve"> (за згодою)</w:t>
            </w:r>
          </w:p>
        </w:tc>
      </w:tr>
    </w:tbl>
    <w:p w14:paraId="65EA3DCD" w14:textId="05423D96" w:rsidR="00C40F5E" w:rsidRDefault="00C40F5E" w:rsidP="00221673">
      <w:pPr>
        <w:tabs>
          <w:tab w:val="left" w:pos="360"/>
        </w:tabs>
        <w:ind w:firstLine="851"/>
        <w:jc w:val="both"/>
        <w:rPr>
          <w:color w:val="000000"/>
        </w:rPr>
      </w:pPr>
    </w:p>
    <w:p w14:paraId="594167C0" w14:textId="3D361CCC" w:rsidR="00221673" w:rsidRDefault="00221673" w:rsidP="00221673">
      <w:pPr>
        <w:tabs>
          <w:tab w:val="left" w:pos="360"/>
        </w:tabs>
        <w:ind w:firstLine="851"/>
        <w:jc w:val="both"/>
        <w:rPr>
          <w:color w:val="000000"/>
        </w:rPr>
      </w:pPr>
    </w:p>
    <w:p w14:paraId="5FFB9519" w14:textId="5193DBDD" w:rsidR="00221673" w:rsidRDefault="00221673" w:rsidP="00221673">
      <w:pPr>
        <w:tabs>
          <w:tab w:val="left" w:pos="360"/>
        </w:tabs>
        <w:ind w:firstLine="851"/>
        <w:jc w:val="both"/>
        <w:rPr>
          <w:color w:val="000000"/>
        </w:rPr>
      </w:pPr>
    </w:p>
    <w:p w14:paraId="306689D3" w14:textId="68C223A4" w:rsidR="00221673" w:rsidRDefault="00221673" w:rsidP="00221673">
      <w:pPr>
        <w:tabs>
          <w:tab w:val="left" w:pos="360"/>
        </w:tabs>
        <w:ind w:firstLine="851"/>
        <w:jc w:val="both"/>
        <w:rPr>
          <w:color w:val="000000"/>
        </w:rPr>
      </w:pPr>
    </w:p>
    <w:p w14:paraId="13F40165" w14:textId="77777777" w:rsidR="00221673" w:rsidRDefault="00221673" w:rsidP="00221673">
      <w:pPr>
        <w:tabs>
          <w:tab w:val="left" w:pos="360"/>
        </w:tabs>
        <w:ind w:firstLine="851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Керуючий справами </w:t>
      </w:r>
    </w:p>
    <w:p w14:paraId="4704C91B" w14:textId="61BB305E" w:rsidR="00221673" w:rsidRDefault="00221673" w:rsidP="00221673">
      <w:pPr>
        <w:tabs>
          <w:tab w:val="left" w:pos="360"/>
        </w:tabs>
        <w:ind w:right="707" w:firstLine="851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виконавчого комітету                                               Наталія ВАСИЛЕНКО</w:t>
      </w:r>
    </w:p>
    <w:p w14:paraId="653B7351" w14:textId="34C3DD38" w:rsidR="00226052" w:rsidRPr="00226052" w:rsidRDefault="00226052" w:rsidP="00226052">
      <w:pPr>
        <w:tabs>
          <w:tab w:val="left" w:pos="360"/>
        </w:tabs>
        <w:ind w:right="707"/>
        <w:jc w:val="both"/>
        <w:rPr>
          <w:color w:val="000000"/>
        </w:rPr>
      </w:pPr>
    </w:p>
    <w:p w14:paraId="590A6B4F" w14:textId="7FC397DA" w:rsidR="00226052" w:rsidRPr="00226052" w:rsidRDefault="00226052" w:rsidP="00226052">
      <w:pPr>
        <w:tabs>
          <w:tab w:val="left" w:pos="360"/>
        </w:tabs>
        <w:ind w:right="707"/>
        <w:jc w:val="both"/>
        <w:rPr>
          <w:color w:val="000000"/>
        </w:rPr>
      </w:pPr>
    </w:p>
    <w:p w14:paraId="0DA58474" w14:textId="21D70C2B" w:rsidR="00226052" w:rsidRPr="00226052" w:rsidRDefault="00226052" w:rsidP="00226052">
      <w:pPr>
        <w:tabs>
          <w:tab w:val="left" w:pos="360"/>
        </w:tabs>
        <w:ind w:right="707"/>
        <w:jc w:val="both"/>
        <w:rPr>
          <w:color w:val="000000"/>
        </w:rPr>
      </w:pPr>
    </w:p>
    <w:p w14:paraId="51FA7FAC" w14:textId="3C5C04F4" w:rsidR="00226052" w:rsidRDefault="00226052" w:rsidP="00226052">
      <w:pPr>
        <w:tabs>
          <w:tab w:val="left" w:pos="360"/>
        </w:tabs>
        <w:ind w:right="707"/>
        <w:jc w:val="both"/>
        <w:rPr>
          <w:color w:val="000000"/>
        </w:rPr>
      </w:pPr>
    </w:p>
    <w:p w14:paraId="3136EB12" w14:textId="77777777" w:rsidR="007C6B19" w:rsidRPr="00226052" w:rsidRDefault="007C6B19" w:rsidP="00226052">
      <w:pPr>
        <w:tabs>
          <w:tab w:val="left" w:pos="360"/>
        </w:tabs>
        <w:ind w:right="707"/>
        <w:jc w:val="both"/>
        <w:rPr>
          <w:color w:val="000000"/>
        </w:rPr>
      </w:pPr>
    </w:p>
    <w:p w14:paraId="6187999E" w14:textId="6F3CDCC5" w:rsidR="00226052" w:rsidRPr="00BC08E9" w:rsidRDefault="00226052" w:rsidP="00226052">
      <w:pPr>
        <w:tabs>
          <w:tab w:val="left" w:pos="360"/>
        </w:tabs>
        <w:ind w:left="426"/>
        <w:jc w:val="right"/>
        <w:rPr>
          <w:bCs/>
          <w:color w:val="000000"/>
        </w:rPr>
      </w:pPr>
      <w:r w:rsidRPr="00BC08E9">
        <w:rPr>
          <w:bCs/>
          <w:color w:val="000000"/>
        </w:rPr>
        <w:lastRenderedPageBreak/>
        <w:t xml:space="preserve">Додаток </w:t>
      </w:r>
      <w:r>
        <w:rPr>
          <w:bCs/>
          <w:color w:val="000000"/>
        </w:rPr>
        <w:t>2</w:t>
      </w:r>
    </w:p>
    <w:p w14:paraId="2A1D3C89" w14:textId="77777777" w:rsidR="00226052" w:rsidRDefault="00226052" w:rsidP="00226052">
      <w:pPr>
        <w:tabs>
          <w:tab w:val="left" w:pos="360"/>
        </w:tabs>
        <w:ind w:left="426"/>
        <w:jc w:val="right"/>
        <w:rPr>
          <w:bCs/>
          <w:color w:val="000000"/>
        </w:rPr>
      </w:pPr>
      <w:r>
        <w:rPr>
          <w:bCs/>
          <w:color w:val="000000"/>
        </w:rPr>
        <w:t>до розпорядження міського голови</w:t>
      </w:r>
    </w:p>
    <w:p w14:paraId="3EA80A18" w14:textId="437D0988" w:rsidR="00226052" w:rsidRPr="00820BF9" w:rsidRDefault="00226052" w:rsidP="00226052">
      <w:pPr>
        <w:tabs>
          <w:tab w:val="left" w:pos="360"/>
        </w:tabs>
        <w:ind w:left="426"/>
        <w:jc w:val="right"/>
        <w:rPr>
          <w:bCs/>
          <w:color w:val="000000"/>
          <w:lang w:val="en-US"/>
        </w:rPr>
      </w:pPr>
      <w:r>
        <w:rPr>
          <w:bCs/>
          <w:color w:val="000000"/>
        </w:rPr>
        <w:t xml:space="preserve">від </w:t>
      </w:r>
      <w:r w:rsidR="00820BF9">
        <w:rPr>
          <w:bCs/>
          <w:color w:val="000000"/>
          <w:lang w:val="en-US"/>
        </w:rPr>
        <w:t>17</w:t>
      </w:r>
      <w:r>
        <w:rPr>
          <w:bCs/>
          <w:color w:val="000000"/>
        </w:rPr>
        <w:t>.</w:t>
      </w:r>
      <w:r w:rsidR="00820BF9">
        <w:rPr>
          <w:bCs/>
          <w:color w:val="000000"/>
          <w:lang w:val="en-US"/>
        </w:rPr>
        <w:t>02</w:t>
      </w:r>
      <w:r>
        <w:rPr>
          <w:bCs/>
          <w:color w:val="000000"/>
        </w:rPr>
        <w:t xml:space="preserve">.2022 № </w:t>
      </w:r>
      <w:r w:rsidR="00820BF9">
        <w:rPr>
          <w:bCs/>
          <w:color w:val="000000"/>
          <w:lang w:val="en-US"/>
        </w:rPr>
        <w:t>23</w:t>
      </w:r>
    </w:p>
    <w:p w14:paraId="4F9808A5" w14:textId="77777777" w:rsidR="00226052" w:rsidRDefault="00226052" w:rsidP="00226052">
      <w:pPr>
        <w:tabs>
          <w:tab w:val="left" w:pos="360"/>
        </w:tabs>
        <w:ind w:left="426"/>
        <w:jc w:val="right"/>
        <w:rPr>
          <w:bCs/>
          <w:color w:val="000000"/>
        </w:rPr>
      </w:pPr>
    </w:p>
    <w:p w14:paraId="16907830" w14:textId="77777777" w:rsidR="00226052" w:rsidRDefault="00226052" w:rsidP="00226052">
      <w:pPr>
        <w:tabs>
          <w:tab w:val="left" w:pos="360"/>
        </w:tabs>
        <w:ind w:left="426"/>
        <w:jc w:val="right"/>
        <w:rPr>
          <w:bCs/>
          <w:color w:val="000000"/>
        </w:rPr>
      </w:pPr>
    </w:p>
    <w:p w14:paraId="3F5F7F89" w14:textId="0647EA54" w:rsidR="00226052" w:rsidRDefault="00226052" w:rsidP="00226052">
      <w:pPr>
        <w:tabs>
          <w:tab w:val="left" w:pos="360"/>
        </w:tabs>
        <w:ind w:left="426"/>
        <w:jc w:val="center"/>
        <w:rPr>
          <w:b/>
          <w:color w:val="000000"/>
        </w:rPr>
      </w:pPr>
      <w:r>
        <w:rPr>
          <w:b/>
          <w:color w:val="000000"/>
        </w:rPr>
        <w:t>ПОЛОЖЕННЯ</w:t>
      </w:r>
    </w:p>
    <w:p w14:paraId="0EF4B5F6" w14:textId="77E55179" w:rsidR="00DF5F2F" w:rsidRDefault="00DF5F2F" w:rsidP="007C6B19">
      <w:pPr>
        <w:tabs>
          <w:tab w:val="left" w:pos="360"/>
        </w:tabs>
        <w:ind w:right="707"/>
        <w:jc w:val="center"/>
        <w:rPr>
          <w:b/>
          <w:bCs/>
        </w:rPr>
      </w:pPr>
      <w:r w:rsidRPr="00DF5F2F">
        <w:rPr>
          <w:b/>
          <w:bCs/>
        </w:rPr>
        <w:t>про робочу групу з розробки Стратегії цифрової трансформації Вишгородської міської територіальної громади на 2022-2025 роки</w:t>
      </w:r>
    </w:p>
    <w:p w14:paraId="18050725" w14:textId="77777777" w:rsidR="00DE6379" w:rsidRPr="008A47A7" w:rsidRDefault="00DE6379" w:rsidP="00DE6379">
      <w:pPr>
        <w:jc w:val="both"/>
        <w:rPr>
          <w:rFonts w:ascii="Times New Roman CYR" w:hAnsi="Times New Roman CYR"/>
        </w:rPr>
      </w:pPr>
    </w:p>
    <w:p w14:paraId="13EFD263" w14:textId="77777777" w:rsidR="00DE6379" w:rsidRPr="008A47A7" w:rsidRDefault="00DE6379" w:rsidP="00BD640B">
      <w:pPr>
        <w:jc w:val="center"/>
        <w:rPr>
          <w:rFonts w:ascii="Times New Roman CYR" w:hAnsi="Times New Roman CYR"/>
          <w:b/>
        </w:rPr>
      </w:pPr>
      <w:r w:rsidRPr="008A47A7">
        <w:rPr>
          <w:rFonts w:ascii="Times New Roman CYR" w:hAnsi="Times New Roman CYR"/>
          <w:b/>
        </w:rPr>
        <w:t>I. Загальні положення.</w:t>
      </w:r>
    </w:p>
    <w:p w14:paraId="7266DF6D" w14:textId="3BAD6AAE" w:rsidR="00DE6379" w:rsidRDefault="00FB649B" w:rsidP="00BD640B">
      <w:pPr>
        <w:ind w:firstLine="567"/>
        <w:jc w:val="both"/>
      </w:pPr>
      <w:r w:rsidRPr="00FB649B">
        <w:rPr>
          <w:rFonts w:ascii="Times New Roman CYR" w:hAnsi="Times New Roman CYR"/>
        </w:rPr>
        <w:t>1.</w:t>
      </w:r>
      <w:r w:rsidR="00BD640B">
        <w:rPr>
          <w:rFonts w:ascii="Times New Roman CYR" w:hAnsi="Times New Roman CYR"/>
        </w:rPr>
        <w:t xml:space="preserve">1. </w:t>
      </w:r>
      <w:r w:rsidR="00DE6379" w:rsidRPr="008A47A7">
        <w:rPr>
          <w:rFonts w:ascii="Times New Roman CYR" w:hAnsi="Times New Roman CYR"/>
        </w:rPr>
        <w:t xml:space="preserve">Робоча група з розробки Стратегії </w:t>
      </w:r>
      <w:r w:rsidR="00BD640B" w:rsidRPr="00BD640B">
        <w:t>цифрової трансформації Вишгородської міської територіальної громади на 2022-2025 роки</w:t>
      </w:r>
      <w:r w:rsidR="00BD640B" w:rsidRPr="00BD640B">
        <w:rPr>
          <w:rFonts w:ascii="Times New Roman CYR" w:hAnsi="Times New Roman CYR"/>
        </w:rPr>
        <w:t xml:space="preserve"> </w:t>
      </w:r>
      <w:r w:rsidR="00DE6379" w:rsidRPr="008A47A7">
        <w:rPr>
          <w:rFonts w:ascii="Times New Roman CYR" w:hAnsi="Times New Roman CYR"/>
        </w:rPr>
        <w:t>(далі – Робоча група) є тимчасовим до</w:t>
      </w:r>
      <w:r w:rsidR="00BD640B">
        <w:rPr>
          <w:rFonts w:ascii="Times New Roman CYR" w:hAnsi="Times New Roman CYR"/>
        </w:rPr>
        <w:t>радчим</w:t>
      </w:r>
      <w:r w:rsidR="00DE6379" w:rsidRPr="008A47A7">
        <w:rPr>
          <w:rFonts w:ascii="Times New Roman CYR" w:hAnsi="Times New Roman CYR"/>
        </w:rPr>
        <w:t xml:space="preserve"> органом, утвореним В</w:t>
      </w:r>
      <w:r w:rsidR="00BD640B">
        <w:rPr>
          <w:rFonts w:ascii="Times New Roman CYR" w:hAnsi="Times New Roman CYR"/>
        </w:rPr>
        <w:t>ишгородським</w:t>
      </w:r>
      <w:r w:rsidR="00DE6379" w:rsidRPr="008A47A7">
        <w:rPr>
          <w:rFonts w:ascii="Times New Roman CYR" w:hAnsi="Times New Roman CYR"/>
        </w:rPr>
        <w:t xml:space="preserve"> </w:t>
      </w:r>
      <w:r w:rsidR="00BD640B">
        <w:rPr>
          <w:rFonts w:ascii="Times New Roman CYR" w:hAnsi="Times New Roman CYR"/>
        </w:rPr>
        <w:t>міським</w:t>
      </w:r>
      <w:r w:rsidR="00DE6379" w:rsidRPr="008A47A7">
        <w:rPr>
          <w:rFonts w:ascii="Times New Roman CYR" w:hAnsi="Times New Roman CYR"/>
        </w:rPr>
        <w:t xml:space="preserve"> головою з метою</w:t>
      </w:r>
      <w:r w:rsidR="00BD640B">
        <w:rPr>
          <w:rFonts w:ascii="Times New Roman CYR" w:hAnsi="Times New Roman CYR"/>
        </w:rPr>
        <w:t xml:space="preserve"> </w:t>
      </w:r>
      <w:r w:rsidR="003B3FF0">
        <w:rPr>
          <w:rFonts w:ascii="Times New Roman CYR" w:hAnsi="Times New Roman CYR"/>
        </w:rPr>
        <w:t>об’єднання</w:t>
      </w:r>
      <w:r w:rsidR="00BD640B">
        <w:rPr>
          <w:rFonts w:ascii="Times New Roman CYR" w:hAnsi="Times New Roman CYR"/>
        </w:rPr>
        <w:t xml:space="preserve"> спільних зусиль по</w:t>
      </w:r>
      <w:r w:rsidR="00DE6379" w:rsidRPr="008A47A7">
        <w:rPr>
          <w:rFonts w:ascii="Times New Roman CYR" w:hAnsi="Times New Roman CYR"/>
        </w:rPr>
        <w:t xml:space="preserve"> розроб</w:t>
      </w:r>
      <w:r w:rsidR="003B3FF0">
        <w:rPr>
          <w:rFonts w:ascii="Times New Roman CYR" w:hAnsi="Times New Roman CYR"/>
        </w:rPr>
        <w:t>ці</w:t>
      </w:r>
      <w:r w:rsidR="00DE6379" w:rsidRPr="008A47A7">
        <w:rPr>
          <w:rFonts w:ascii="Times New Roman CYR" w:hAnsi="Times New Roman CYR"/>
        </w:rPr>
        <w:t xml:space="preserve"> та втіле</w:t>
      </w:r>
      <w:r w:rsidR="003B3FF0">
        <w:rPr>
          <w:rFonts w:ascii="Times New Roman CYR" w:hAnsi="Times New Roman CYR"/>
        </w:rPr>
        <w:t>нню</w:t>
      </w:r>
      <w:r w:rsidR="00DE6379" w:rsidRPr="008A47A7">
        <w:rPr>
          <w:rFonts w:ascii="Times New Roman CYR" w:hAnsi="Times New Roman CYR"/>
        </w:rPr>
        <w:t xml:space="preserve"> Стратегії </w:t>
      </w:r>
      <w:r w:rsidR="003B3FF0" w:rsidRPr="003B3FF0">
        <w:t>цифрової трансформації Вишгородської міської територіальної громади на 2022-2025 роки</w:t>
      </w:r>
      <w:r w:rsidR="003B3FF0">
        <w:t>.</w:t>
      </w:r>
    </w:p>
    <w:p w14:paraId="38D0CF51" w14:textId="354CF41B" w:rsidR="003B3FF0" w:rsidRDefault="00FB649B" w:rsidP="00BD640B">
      <w:pPr>
        <w:ind w:firstLine="567"/>
        <w:jc w:val="both"/>
        <w:rPr>
          <w:color w:val="000000"/>
          <w:lang w:eastAsia="uk-UA"/>
        </w:rPr>
      </w:pPr>
      <w:r>
        <w:rPr>
          <w:lang w:val="ru-RU"/>
        </w:rPr>
        <w:t>1.</w:t>
      </w:r>
      <w:r w:rsidR="003B3FF0">
        <w:t xml:space="preserve">2. </w:t>
      </w:r>
      <w:r w:rsidR="003B3FF0" w:rsidRPr="003B3FF0">
        <w:rPr>
          <w:color w:val="000000"/>
          <w:lang w:eastAsia="uk-UA"/>
        </w:rPr>
        <w:t xml:space="preserve">У своєї діяльності </w:t>
      </w:r>
      <w:r w:rsidR="003B3FF0">
        <w:rPr>
          <w:color w:val="000000"/>
          <w:lang w:eastAsia="uk-UA"/>
        </w:rPr>
        <w:t>Р</w:t>
      </w:r>
      <w:r w:rsidR="003B3FF0" w:rsidRPr="003B3FF0">
        <w:rPr>
          <w:color w:val="000000"/>
          <w:lang w:eastAsia="uk-UA"/>
        </w:rPr>
        <w:t>обоча група керується діючим законодавством України.</w:t>
      </w:r>
    </w:p>
    <w:p w14:paraId="3EFA9EC7" w14:textId="26E501D7" w:rsidR="003B3FF0" w:rsidRDefault="00FB649B" w:rsidP="003B3FF0">
      <w:pPr>
        <w:ind w:firstLine="567"/>
        <w:jc w:val="both"/>
        <w:rPr>
          <w:rFonts w:ascii="Times New Roman CYR" w:hAnsi="Times New Roman CYR"/>
        </w:rPr>
      </w:pPr>
      <w:r w:rsidRPr="00FB649B">
        <w:rPr>
          <w:color w:val="000000"/>
          <w:lang w:eastAsia="uk-UA"/>
        </w:rPr>
        <w:t>1.</w:t>
      </w:r>
      <w:r w:rsidR="003B3FF0">
        <w:rPr>
          <w:color w:val="000000"/>
          <w:lang w:eastAsia="uk-UA"/>
        </w:rPr>
        <w:t xml:space="preserve">3. </w:t>
      </w:r>
      <w:r w:rsidR="00DE6379" w:rsidRPr="008A47A7">
        <w:rPr>
          <w:rFonts w:ascii="Times New Roman CYR" w:hAnsi="Times New Roman CYR"/>
        </w:rPr>
        <w:t>Робоча група формується з</w:t>
      </w:r>
      <w:r w:rsidR="00DE6379">
        <w:rPr>
          <w:rFonts w:ascii="Times New Roman CYR" w:hAnsi="Times New Roman CYR"/>
        </w:rPr>
        <w:t xml:space="preserve"> пр</w:t>
      </w:r>
      <w:r w:rsidR="003B3FF0">
        <w:rPr>
          <w:rFonts w:ascii="Times New Roman CYR" w:hAnsi="Times New Roman CYR"/>
        </w:rPr>
        <w:t>едставників</w:t>
      </w:r>
      <w:r w:rsidR="00DE6379">
        <w:rPr>
          <w:rFonts w:ascii="Times New Roman CYR" w:hAnsi="Times New Roman CYR"/>
        </w:rPr>
        <w:t xml:space="preserve"> </w:t>
      </w:r>
      <w:r w:rsidR="003B3FF0">
        <w:rPr>
          <w:rFonts w:ascii="Times New Roman CYR" w:hAnsi="Times New Roman CYR"/>
        </w:rPr>
        <w:t>міськ</w:t>
      </w:r>
      <w:r w:rsidR="00DE6379">
        <w:rPr>
          <w:rFonts w:ascii="Times New Roman CYR" w:hAnsi="Times New Roman CYR"/>
        </w:rPr>
        <w:t>ої ради,</w:t>
      </w:r>
      <w:r w:rsidR="00DE6379" w:rsidRPr="008A47A7">
        <w:rPr>
          <w:rFonts w:ascii="Times New Roman CYR" w:hAnsi="Times New Roman CYR"/>
        </w:rPr>
        <w:t xml:space="preserve"> викон</w:t>
      </w:r>
      <w:r w:rsidR="003B3FF0">
        <w:rPr>
          <w:rFonts w:ascii="Times New Roman CYR" w:hAnsi="Times New Roman CYR"/>
        </w:rPr>
        <w:t xml:space="preserve">авчого </w:t>
      </w:r>
      <w:r w:rsidR="00DE6379" w:rsidRPr="008A47A7">
        <w:rPr>
          <w:rFonts w:ascii="Times New Roman CYR" w:hAnsi="Times New Roman CYR"/>
        </w:rPr>
        <w:t>ко</w:t>
      </w:r>
      <w:r w:rsidR="003B3FF0">
        <w:rPr>
          <w:rFonts w:ascii="Times New Roman CYR" w:hAnsi="Times New Roman CYR"/>
        </w:rPr>
        <w:t>мітет</w:t>
      </w:r>
      <w:r w:rsidR="00DE6379" w:rsidRPr="008A47A7">
        <w:rPr>
          <w:rFonts w:ascii="Times New Roman CYR" w:hAnsi="Times New Roman CYR"/>
        </w:rPr>
        <w:t xml:space="preserve">у, </w:t>
      </w:r>
      <w:r w:rsidR="00DE6379" w:rsidRPr="00F323AB">
        <w:rPr>
          <w:rFonts w:ascii="Times New Roman CYR" w:hAnsi="Times New Roman CYR"/>
        </w:rPr>
        <w:t>громадських</w:t>
      </w:r>
      <w:r w:rsidR="00DE6379">
        <w:rPr>
          <w:rFonts w:ascii="Times New Roman CYR" w:hAnsi="Times New Roman CYR"/>
        </w:rPr>
        <w:t xml:space="preserve"> організацій</w:t>
      </w:r>
      <w:r w:rsidR="00DE6379" w:rsidRPr="008A47A7">
        <w:rPr>
          <w:rFonts w:ascii="Times New Roman CYR" w:hAnsi="Times New Roman CYR"/>
        </w:rPr>
        <w:t xml:space="preserve"> та інших організаці</w:t>
      </w:r>
      <w:r w:rsidR="00DE6379">
        <w:rPr>
          <w:rFonts w:ascii="Times New Roman CYR" w:hAnsi="Times New Roman CYR"/>
        </w:rPr>
        <w:t>й, підприємців</w:t>
      </w:r>
      <w:r w:rsidR="00DE6379" w:rsidRPr="008A47A7">
        <w:rPr>
          <w:rFonts w:ascii="Times New Roman CYR" w:hAnsi="Times New Roman CYR"/>
        </w:rPr>
        <w:t>, фахівців із питань планування розвитку.</w:t>
      </w:r>
    </w:p>
    <w:p w14:paraId="551AB414" w14:textId="05B24AD0" w:rsidR="003B3FF0" w:rsidRDefault="00FB649B" w:rsidP="003B3FF0">
      <w:pP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  <w:lang w:val="ru-RU"/>
        </w:rPr>
        <w:t>1.</w:t>
      </w:r>
      <w:r w:rsidR="003B3FF0">
        <w:rPr>
          <w:rFonts w:ascii="Times New Roman CYR" w:hAnsi="Times New Roman CYR"/>
        </w:rPr>
        <w:t xml:space="preserve">4. </w:t>
      </w:r>
      <w:r w:rsidR="00DE6379" w:rsidRPr="008A47A7">
        <w:rPr>
          <w:rFonts w:ascii="Times New Roman CYR" w:hAnsi="Times New Roman CYR"/>
        </w:rPr>
        <w:t xml:space="preserve">Склад </w:t>
      </w:r>
      <w:r w:rsidR="003B3FF0">
        <w:rPr>
          <w:rFonts w:ascii="Times New Roman CYR" w:hAnsi="Times New Roman CYR"/>
        </w:rPr>
        <w:t>Р</w:t>
      </w:r>
      <w:r w:rsidR="00DE6379" w:rsidRPr="008A47A7">
        <w:rPr>
          <w:rFonts w:ascii="Times New Roman CYR" w:hAnsi="Times New Roman CYR"/>
        </w:rPr>
        <w:t>обочої групи затверджується розпорядженням В</w:t>
      </w:r>
      <w:r w:rsidR="003B3FF0">
        <w:rPr>
          <w:rFonts w:ascii="Times New Roman CYR" w:hAnsi="Times New Roman CYR"/>
        </w:rPr>
        <w:t>ишгородського</w:t>
      </w:r>
      <w:r w:rsidR="00DE6379" w:rsidRPr="008A47A7">
        <w:rPr>
          <w:rFonts w:ascii="Times New Roman CYR" w:hAnsi="Times New Roman CYR"/>
        </w:rPr>
        <w:t xml:space="preserve"> </w:t>
      </w:r>
      <w:r w:rsidR="003B3FF0">
        <w:rPr>
          <w:rFonts w:ascii="Times New Roman CYR" w:hAnsi="Times New Roman CYR"/>
        </w:rPr>
        <w:t>міськ</w:t>
      </w:r>
      <w:r w:rsidR="00DE6379" w:rsidRPr="008A47A7">
        <w:rPr>
          <w:rFonts w:ascii="Times New Roman CYR" w:hAnsi="Times New Roman CYR"/>
        </w:rPr>
        <w:t>ого голови.</w:t>
      </w:r>
    </w:p>
    <w:p w14:paraId="446E24E3" w14:textId="4EB0578B" w:rsidR="003B3FF0" w:rsidRDefault="00FB649B" w:rsidP="003B3FF0">
      <w:pP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  <w:lang w:val="ru-RU"/>
        </w:rPr>
        <w:t>1.</w:t>
      </w:r>
      <w:r w:rsidR="003B3FF0">
        <w:rPr>
          <w:rFonts w:ascii="Times New Roman CYR" w:hAnsi="Times New Roman CYR"/>
        </w:rPr>
        <w:t xml:space="preserve">5. </w:t>
      </w:r>
      <w:r w:rsidR="00DE6379" w:rsidRPr="008A47A7">
        <w:rPr>
          <w:rFonts w:ascii="Times New Roman CYR" w:hAnsi="Times New Roman CYR"/>
        </w:rPr>
        <w:t>Робоча група працює на засадах повної добровільності, самовідданості та безкорисливості.</w:t>
      </w:r>
    </w:p>
    <w:p w14:paraId="4DE74A53" w14:textId="5851F47B" w:rsidR="003B3FF0" w:rsidRDefault="00FB649B" w:rsidP="003B3FF0">
      <w:pP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  <w:lang w:val="ru-RU"/>
        </w:rPr>
        <w:t>1.</w:t>
      </w:r>
      <w:r w:rsidR="003B3FF0">
        <w:rPr>
          <w:rFonts w:ascii="Times New Roman CYR" w:hAnsi="Times New Roman CYR"/>
        </w:rPr>
        <w:t xml:space="preserve">6. </w:t>
      </w:r>
      <w:r w:rsidR="00DE6379" w:rsidRPr="008A47A7">
        <w:rPr>
          <w:rFonts w:ascii="Times New Roman CYR" w:hAnsi="Times New Roman CYR"/>
        </w:rPr>
        <w:t xml:space="preserve">До складу </w:t>
      </w:r>
      <w:r w:rsidR="003B3FF0">
        <w:rPr>
          <w:rFonts w:ascii="Times New Roman CYR" w:hAnsi="Times New Roman CYR"/>
        </w:rPr>
        <w:t>Р</w:t>
      </w:r>
      <w:r w:rsidR="00DE6379" w:rsidRPr="008A47A7">
        <w:rPr>
          <w:rFonts w:ascii="Times New Roman CYR" w:hAnsi="Times New Roman CYR"/>
        </w:rPr>
        <w:t xml:space="preserve">обочої групи </w:t>
      </w:r>
      <w:r w:rsidR="003B3FF0">
        <w:rPr>
          <w:rFonts w:ascii="Times New Roman CYR" w:hAnsi="Times New Roman CYR"/>
        </w:rPr>
        <w:t xml:space="preserve">можуть </w:t>
      </w:r>
      <w:r w:rsidR="00DE6379" w:rsidRPr="008A47A7">
        <w:rPr>
          <w:rFonts w:ascii="Times New Roman CYR" w:hAnsi="Times New Roman CYR"/>
        </w:rPr>
        <w:t>вход</w:t>
      </w:r>
      <w:r w:rsidR="003B3FF0">
        <w:rPr>
          <w:rFonts w:ascii="Times New Roman CYR" w:hAnsi="Times New Roman CYR"/>
        </w:rPr>
        <w:t>и</w:t>
      </w:r>
      <w:r w:rsidR="00DE6379" w:rsidRPr="008A47A7">
        <w:rPr>
          <w:rFonts w:ascii="Times New Roman CYR" w:hAnsi="Times New Roman CYR"/>
        </w:rPr>
        <w:t>т</w:t>
      </w:r>
      <w:r w:rsidR="003B3FF0">
        <w:rPr>
          <w:rFonts w:ascii="Times New Roman CYR" w:hAnsi="Times New Roman CYR"/>
        </w:rPr>
        <w:t>и</w:t>
      </w:r>
      <w:r w:rsidR="00DE6379" w:rsidRPr="008A47A7">
        <w:rPr>
          <w:rFonts w:ascii="Times New Roman CYR" w:hAnsi="Times New Roman CYR"/>
        </w:rPr>
        <w:t xml:space="preserve"> робочі підгрупи, комісії, фокусні групи. Умови їх діяльності визначаються окремо.</w:t>
      </w:r>
    </w:p>
    <w:p w14:paraId="0BD7B895" w14:textId="026802CD" w:rsidR="00BD640B" w:rsidRPr="00FB649B" w:rsidRDefault="00FB649B" w:rsidP="003B3FF0">
      <w:pPr>
        <w:ind w:firstLine="567"/>
        <w:jc w:val="both"/>
        <w:rPr>
          <w:rFonts w:ascii="Times New Roman CYR" w:hAnsi="Times New Roman CYR"/>
        </w:rPr>
      </w:pPr>
      <w:r w:rsidRPr="00FB649B">
        <w:rPr>
          <w:rFonts w:ascii="Times New Roman CYR" w:hAnsi="Times New Roman CYR"/>
        </w:rPr>
        <w:t>1.</w:t>
      </w:r>
      <w:r w:rsidR="003B3FF0">
        <w:rPr>
          <w:rFonts w:ascii="Times New Roman CYR" w:hAnsi="Times New Roman CYR"/>
        </w:rPr>
        <w:t xml:space="preserve">7. </w:t>
      </w:r>
      <w:r w:rsidR="00BD640B" w:rsidRPr="003B3FF0">
        <w:rPr>
          <w:color w:val="000000"/>
          <w:lang w:eastAsia="uk-UA"/>
        </w:rPr>
        <w:t>Рішення</w:t>
      </w:r>
      <w:r w:rsidR="003B3FF0">
        <w:rPr>
          <w:color w:val="000000"/>
          <w:lang w:eastAsia="uk-UA"/>
        </w:rPr>
        <w:t xml:space="preserve"> Р</w:t>
      </w:r>
      <w:r w:rsidR="00BD640B" w:rsidRPr="003B3FF0">
        <w:rPr>
          <w:color w:val="000000"/>
          <w:lang w:eastAsia="uk-UA"/>
        </w:rPr>
        <w:t>обочої групи, які прийняті на засіданні за участю більшості її членів, мають рекомендаційних характер.</w:t>
      </w:r>
    </w:p>
    <w:p w14:paraId="0ED29B75" w14:textId="40A2801E" w:rsidR="00BD640B" w:rsidRDefault="00BD640B" w:rsidP="00BD640B">
      <w:pPr>
        <w:jc w:val="both"/>
        <w:rPr>
          <w:rFonts w:ascii="Times New Roman CYR" w:hAnsi="Times New Roman CYR"/>
        </w:rPr>
      </w:pPr>
    </w:p>
    <w:p w14:paraId="352AFFD4" w14:textId="77777777" w:rsidR="00DE6379" w:rsidRPr="008A47A7" w:rsidRDefault="00DE6379" w:rsidP="006A7A24">
      <w:pPr>
        <w:jc w:val="center"/>
        <w:rPr>
          <w:rFonts w:ascii="Times New Roman CYR" w:hAnsi="Times New Roman CYR"/>
          <w:b/>
        </w:rPr>
      </w:pPr>
      <w:r w:rsidRPr="008A47A7">
        <w:rPr>
          <w:rFonts w:ascii="Times New Roman CYR" w:hAnsi="Times New Roman CYR"/>
          <w:b/>
        </w:rPr>
        <w:t>II. Функції.</w:t>
      </w:r>
    </w:p>
    <w:p w14:paraId="5288BC5D" w14:textId="03B857FD" w:rsidR="00FB649B" w:rsidRDefault="00677877" w:rsidP="00FB649B">
      <w:pPr>
        <w:ind w:firstLine="567"/>
        <w:jc w:val="both"/>
        <w:rPr>
          <w:rFonts w:ascii="Times New Roman CYR" w:hAnsi="Times New Roman CYR"/>
          <w:lang w:val="ru-RU"/>
        </w:rPr>
      </w:pPr>
      <w:r>
        <w:rPr>
          <w:rFonts w:ascii="Times New Roman CYR" w:hAnsi="Times New Roman CYR"/>
        </w:rPr>
        <w:t xml:space="preserve">2.1. </w:t>
      </w:r>
      <w:r w:rsidR="00FB649B" w:rsidRPr="008A47A7">
        <w:rPr>
          <w:rFonts w:ascii="Times New Roman CYR" w:hAnsi="Times New Roman CYR"/>
        </w:rPr>
        <w:t>Робоча група в процесі діяльності:</w:t>
      </w:r>
    </w:p>
    <w:p w14:paraId="63F4527F" w14:textId="49EB2B9D" w:rsidR="00677877" w:rsidRDefault="00677877" w:rsidP="00FB649B">
      <w:pP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  <w:lang w:val="ru-RU"/>
        </w:rPr>
        <w:t xml:space="preserve">- </w:t>
      </w:r>
      <w:r w:rsidRPr="008A47A7">
        <w:rPr>
          <w:rFonts w:ascii="Times New Roman CYR" w:hAnsi="Times New Roman CYR"/>
        </w:rPr>
        <w:t>визначає напрями та пріоритети своєї роботи;</w:t>
      </w:r>
    </w:p>
    <w:p w14:paraId="5DF5148E" w14:textId="66EB794C" w:rsidR="00677877" w:rsidRDefault="00677877" w:rsidP="00FB649B">
      <w:pP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- </w:t>
      </w:r>
      <w:r w:rsidRPr="008A47A7">
        <w:rPr>
          <w:rFonts w:ascii="Times New Roman CYR" w:hAnsi="Times New Roman CYR"/>
        </w:rPr>
        <w:t>залучає до роботи галузевих фахівців та спеціалістів з питань що обговорюються;</w:t>
      </w:r>
    </w:p>
    <w:p w14:paraId="72994447" w14:textId="7AC668E7" w:rsidR="00677877" w:rsidRDefault="00677877" w:rsidP="00FB649B">
      <w:pP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- </w:t>
      </w:r>
      <w:r w:rsidRPr="008A47A7">
        <w:rPr>
          <w:rFonts w:ascii="Times New Roman CYR" w:hAnsi="Times New Roman CYR"/>
        </w:rPr>
        <w:t>проводить економічні дослідження та фінансово-технічний аналіз;</w:t>
      </w:r>
    </w:p>
    <w:p w14:paraId="28B36D8A" w14:textId="10E47EA6" w:rsidR="00677877" w:rsidRDefault="00677877" w:rsidP="00FB649B">
      <w:pP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- </w:t>
      </w:r>
      <w:r w:rsidRPr="008A47A7">
        <w:rPr>
          <w:rFonts w:ascii="Times New Roman CYR" w:hAnsi="Times New Roman CYR"/>
        </w:rPr>
        <w:t>організовує та проводить соціологічне дослідження (опитування, анкетування) з метою вивчення громадської думки мешканців територіальної громади – для подальшого включення результатів до Стратегії;</w:t>
      </w:r>
    </w:p>
    <w:p w14:paraId="28DB5DC1" w14:textId="42A25808" w:rsidR="00677877" w:rsidRDefault="00677877" w:rsidP="00FB649B">
      <w:pPr>
        <w:ind w:firstLine="567"/>
        <w:jc w:val="both"/>
        <w:rPr>
          <w:lang w:eastAsia="uk-UA"/>
        </w:rPr>
      </w:pPr>
      <w:r>
        <w:rPr>
          <w:rFonts w:ascii="Times New Roman CYR" w:hAnsi="Times New Roman CYR"/>
        </w:rPr>
        <w:t xml:space="preserve">- </w:t>
      </w:r>
      <w:r>
        <w:rPr>
          <w:lang w:eastAsia="uk-UA"/>
        </w:rPr>
        <w:t>о</w:t>
      </w:r>
      <w:r w:rsidRPr="00FB649B">
        <w:rPr>
          <w:lang w:eastAsia="uk-UA"/>
        </w:rPr>
        <w:t>рганізовує обговорення проблем та перспектив розвитку громади</w:t>
      </w:r>
      <w:r>
        <w:rPr>
          <w:lang w:eastAsia="uk-UA"/>
        </w:rPr>
        <w:t>;</w:t>
      </w:r>
    </w:p>
    <w:p w14:paraId="69180E7C" w14:textId="27134DCE" w:rsidR="00677877" w:rsidRDefault="00677877" w:rsidP="00FB649B">
      <w:pPr>
        <w:ind w:firstLine="567"/>
        <w:jc w:val="both"/>
        <w:rPr>
          <w:color w:val="000000"/>
          <w:lang w:eastAsia="uk-UA"/>
        </w:rPr>
      </w:pPr>
      <w:r>
        <w:rPr>
          <w:lang w:eastAsia="uk-UA"/>
        </w:rPr>
        <w:t xml:space="preserve">- </w:t>
      </w:r>
      <w:r>
        <w:rPr>
          <w:color w:val="000000"/>
          <w:lang w:eastAsia="uk-UA"/>
        </w:rPr>
        <w:t>п</w:t>
      </w:r>
      <w:r w:rsidRPr="00FB649B">
        <w:rPr>
          <w:color w:val="000000"/>
          <w:lang w:eastAsia="uk-UA"/>
        </w:rPr>
        <w:t xml:space="preserve">роводить аналіз сильних та слабких сторін, можливостей та загроз у розвитку </w:t>
      </w:r>
      <w:r>
        <w:rPr>
          <w:color w:val="000000"/>
          <w:lang w:eastAsia="uk-UA"/>
        </w:rPr>
        <w:t>г</w:t>
      </w:r>
      <w:r w:rsidRPr="00FB649B">
        <w:rPr>
          <w:color w:val="000000"/>
          <w:lang w:eastAsia="uk-UA"/>
        </w:rPr>
        <w:t>ромади з питань цифрової трансформації</w:t>
      </w:r>
      <w:r>
        <w:rPr>
          <w:color w:val="000000"/>
          <w:lang w:eastAsia="uk-UA"/>
        </w:rPr>
        <w:t>;</w:t>
      </w:r>
    </w:p>
    <w:p w14:paraId="2A9C9BA6" w14:textId="0106534B" w:rsidR="00677877" w:rsidRDefault="00677877" w:rsidP="00FB649B">
      <w:pPr>
        <w:ind w:firstLine="567"/>
        <w:jc w:val="both"/>
      </w:pPr>
      <w:r>
        <w:rPr>
          <w:color w:val="000000"/>
          <w:lang w:eastAsia="uk-UA"/>
        </w:rPr>
        <w:t xml:space="preserve">- </w:t>
      </w:r>
      <w:r w:rsidRPr="008A47A7">
        <w:rPr>
          <w:rFonts w:ascii="Times New Roman CYR" w:hAnsi="Times New Roman CYR"/>
        </w:rPr>
        <w:t>розробляє проєкт стратегічного бачення Стратегії</w:t>
      </w:r>
      <w:r>
        <w:rPr>
          <w:rFonts w:ascii="Times New Roman CYR" w:hAnsi="Times New Roman CYR"/>
        </w:rPr>
        <w:t xml:space="preserve"> </w:t>
      </w:r>
      <w:r w:rsidRPr="00BD640B">
        <w:t>цифрової трансформації Вишгородської міської територіальної громади на 2022-2025 роки</w:t>
      </w:r>
      <w:r>
        <w:t>;</w:t>
      </w:r>
    </w:p>
    <w:p w14:paraId="6AB62701" w14:textId="31A26D8D" w:rsidR="00677877" w:rsidRDefault="00677877" w:rsidP="00FB649B">
      <w:pPr>
        <w:ind w:firstLine="567"/>
        <w:jc w:val="both"/>
        <w:rPr>
          <w:rFonts w:ascii="Times New Roman CYR" w:hAnsi="Times New Roman CYR"/>
        </w:rPr>
      </w:pPr>
      <w:r>
        <w:t xml:space="preserve">- </w:t>
      </w:r>
      <w:r w:rsidR="003254A7" w:rsidRPr="008A47A7">
        <w:rPr>
          <w:rFonts w:ascii="Times New Roman CYR" w:hAnsi="Times New Roman CYR"/>
        </w:rPr>
        <w:t>розробляє структуру цілей та завдань (план дій) реалізації Стратегії;</w:t>
      </w:r>
    </w:p>
    <w:p w14:paraId="3F51878D" w14:textId="28D887F5" w:rsidR="003254A7" w:rsidRDefault="003254A7" w:rsidP="00FB649B">
      <w:pP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- </w:t>
      </w:r>
      <w:r w:rsidRPr="008A47A7">
        <w:rPr>
          <w:rFonts w:ascii="Times New Roman CYR" w:hAnsi="Times New Roman CYR"/>
        </w:rPr>
        <w:t xml:space="preserve">визначає показники (індикатори) продуктів та результатів реалізації </w:t>
      </w:r>
      <w:r>
        <w:rPr>
          <w:rFonts w:ascii="Times New Roman CYR" w:hAnsi="Times New Roman CYR"/>
        </w:rPr>
        <w:t>С</w:t>
      </w:r>
      <w:r w:rsidRPr="008A47A7">
        <w:rPr>
          <w:rFonts w:ascii="Times New Roman CYR" w:hAnsi="Times New Roman CYR"/>
        </w:rPr>
        <w:t xml:space="preserve">тратегії, розробляє систему впровадження та моніторингу оцінки та реалізації </w:t>
      </w:r>
      <w:r>
        <w:rPr>
          <w:rFonts w:ascii="Times New Roman CYR" w:hAnsi="Times New Roman CYR"/>
        </w:rPr>
        <w:t>С</w:t>
      </w:r>
      <w:r w:rsidRPr="008A47A7">
        <w:rPr>
          <w:rFonts w:ascii="Times New Roman CYR" w:hAnsi="Times New Roman CYR"/>
        </w:rPr>
        <w:t>тратегії, актуалізації її змісту;</w:t>
      </w:r>
    </w:p>
    <w:p w14:paraId="5EE393E3" w14:textId="77777777" w:rsidR="003254A7" w:rsidRDefault="003254A7" w:rsidP="003254A7">
      <w:pP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- </w:t>
      </w:r>
      <w:r w:rsidR="00DE6379" w:rsidRPr="008A47A7">
        <w:rPr>
          <w:rFonts w:ascii="Times New Roman CYR" w:hAnsi="Times New Roman CYR"/>
        </w:rPr>
        <w:t xml:space="preserve">розробляє проєкт плану заходів із реалізації </w:t>
      </w:r>
      <w:r w:rsidRPr="008A47A7">
        <w:rPr>
          <w:rFonts w:ascii="Times New Roman CYR" w:hAnsi="Times New Roman CYR"/>
        </w:rPr>
        <w:t>Стратегії</w:t>
      </w:r>
      <w:r>
        <w:rPr>
          <w:rFonts w:ascii="Times New Roman CYR" w:hAnsi="Times New Roman CYR"/>
        </w:rPr>
        <w:t xml:space="preserve"> </w:t>
      </w:r>
      <w:r w:rsidRPr="00BD640B">
        <w:t>цифрової трансформації Вишгородської міської територіальної громади на 2022-2025 роки</w:t>
      </w:r>
      <w:r>
        <w:rPr>
          <w:rFonts w:ascii="Times New Roman CYR" w:hAnsi="Times New Roman CYR"/>
        </w:rPr>
        <w:t>;</w:t>
      </w:r>
    </w:p>
    <w:p w14:paraId="09889967" w14:textId="77777777" w:rsidR="003254A7" w:rsidRDefault="003254A7" w:rsidP="003254A7">
      <w:pP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- </w:t>
      </w:r>
      <w:r w:rsidR="00DE6379" w:rsidRPr="008A47A7">
        <w:rPr>
          <w:rFonts w:ascii="Times New Roman CYR" w:hAnsi="Times New Roman CYR"/>
        </w:rPr>
        <w:t>організовує роботу з засобами масової інформації та медіа;</w:t>
      </w:r>
    </w:p>
    <w:p w14:paraId="476041E6" w14:textId="76EC2BB9" w:rsidR="003254A7" w:rsidRDefault="003254A7" w:rsidP="003254A7">
      <w:pP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- </w:t>
      </w:r>
      <w:r w:rsidR="00DE6379" w:rsidRPr="008A47A7">
        <w:rPr>
          <w:rFonts w:ascii="Times New Roman CYR" w:hAnsi="Times New Roman CYR"/>
        </w:rPr>
        <w:t>за необхідності – формує склади робочих комісій за стратегічними напрямками розвитку громади та організовує їх роботу</w:t>
      </w:r>
      <w:r>
        <w:rPr>
          <w:rFonts w:ascii="Times New Roman CYR" w:hAnsi="Times New Roman CYR"/>
        </w:rPr>
        <w:t>.</w:t>
      </w:r>
    </w:p>
    <w:p w14:paraId="03508240" w14:textId="5BDE6F7E" w:rsidR="00FB649B" w:rsidRPr="008A47A7" w:rsidRDefault="003254A7" w:rsidP="00B61320">
      <w:pP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2.2. </w:t>
      </w:r>
      <w:r w:rsidR="00FB649B" w:rsidRPr="003254A7">
        <w:rPr>
          <w:color w:val="000000"/>
          <w:lang w:eastAsia="uk-UA"/>
        </w:rPr>
        <w:t>Розробляє та подає про</w:t>
      </w:r>
      <w:r w:rsidRPr="003254A7">
        <w:rPr>
          <w:color w:val="000000"/>
          <w:lang w:eastAsia="uk-UA"/>
        </w:rPr>
        <w:t>є</w:t>
      </w:r>
      <w:r w:rsidR="00FB649B" w:rsidRPr="003254A7">
        <w:rPr>
          <w:color w:val="000000"/>
          <w:lang w:eastAsia="uk-UA"/>
        </w:rPr>
        <w:t xml:space="preserve">кт Стратегії на </w:t>
      </w:r>
      <w:r>
        <w:rPr>
          <w:color w:val="000000"/>
          <w:lang w:eastAsia="uk-UA"/>
        </w:rPr>
        <w:t>розгляд сесії</w:t>
      </w:r>
      <w:r w:rsidR="00FB649B" w:rsidRPr="003254A7"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>Вишгородської міської</w:t>
      </w:r>
      <w:r w:rsidR="00FB649B" w:rsidRPr="003254A7">
        <w:rPr>
          <w:color w:val="000000"/>
          <w:lang w:eastAsia="uk-UA"/>
        </w:rPr>
        <w:t xml:space="preserve"> рад</w:t>
      </w:r>
      <w:r>
        <w:rPr>
          <w:color w:val="000000"/>
          <w:lang w:eastAsia="uk-UA"/>
        </w:rPr>
        <w:t>и</w:t>
      </w:r>
      <w:r w:rsidR="00B61320">
        <w:rPr>
          <w:color w:val="000000"/>
          <w:lang w:eastAsia="uk-UA"/>
        </w:rPr>
        <w:t>.</w:t>
      </w:r>
    </w:p>
    <w:p w14:paraId="6441F936" w14:textId="77777777" w:rsidR="00DE6379" w:rsidRPr="008A47A7" w:rsidRDefault="00DE6379" w:rsidP="00DE6379">
      <w:pPr>
        <w:jc w:val="both"/>
        <w:rPr>
          <w:rFonts w:ascii="Times New Roman CYR" w:hAnsi="Times New Roman CYR"/>
          <w:b/>
        </w:rPr>
      </w:pPr>
    </w:p>
    <w:p w14:paraId="52027631" w14:textId="1D203DF6" w:rsidR="00DE6379" w:rsidRPr="008A47A7" w:rsidRDefault="00DE6379" w:rsidP="00B61320">
      <w:pPr>
        <w:jc w:val="center"/>
        <w:rPr>
          <w:rFonts w:ascii="Times New Roman CYR" w:hAnsi="Times New Roman CYR"/>
          <w:b/>
        </w:rPr>
      </w:pPr>
      <w:r w:rsidRPr="008A47A7">
        <w:rPr>
          <w:rFonts w:ascii="Times New Roman CYR" w:hAnsi="Times New Roman CYR"/>
          <w:b/>
        </w:rPr>
        <w:t>III. Повноваження/правові гарантії діяльності</w:t>
      </w:r>
      <w:r w:rsidR="00B61320">
        <w:rPr>
          <w:rFonts w:ascii="Times New Roman CYR" w:hAnsi="Times New Roman CYR"/>
          <w:b/>
        </w:rPr>
        <w:t xml:space="preserve"> Р</w:t>
      </w:r>
      <w:r w:rsidRPr="008A47A7">
        <w:rPr>
          <w:rFonts w:ascii="Times New Roman CYR" w:hAnsi="Times New Roman CYR"/>
          <w:b/>
        </w:rPr>
        <w:t>обочої групи.</w:t>
      </w:r>
    </w:p>
    <w:p w14:paraId="437D0D04" w14:textId="072F1F73" w:rsidR="00DE6379" w:rsidRDefault="003A538C" w:rsidP="009E3355">
      <w:pP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3.</w:t>
      </w:r>
      <w:r w:rsidR="009E3355">
        <w:rPr>
          <w:rFonts w:ascii="Times New Roman CYR" w:hAnsi="Times New Roman CYR"/>
        </w:rPr>
        <w:t xml:space="preserve">1. </w:t>
      </w:r>
      <w:r w:rsidR="00871554">
        <w:rPr>
          <w:rFonts w:ascii="Times New Roman CYR" w:hAnsi="Times New Roman CYR"/>
        </w:rPr>
        <w:t>З</w:t>
      </w:r>
      <w:r w:rsidR="007101E9">
        <w:rPr>
          <w:rFonts w:ascii="Times New Roman CYR" w:hAnsi="Times New Roman CYR"/>
        </w:rPr>
        <w:t>агальне керівництво Робочою групою та о</w:t>
      </w:r>
      <w:r w:rsidR="00DE6379" w:rsidRPr="008A47A7">
        <w:rPr>
          <w:rFonts w:ascii="Times New Roman CYR" w:hAnsi="Times New Roman CYR"/>
        </w:rPr>
        <w:t xml:space="preserve">рганізація </w:t>
      </w:r>
      <w:r w:rsidR="007101E9">
        <w:rPr>
          <w:rFonts w:ascii="Times New Roman CYR" w:hAnsi="Times New Roman CYR"/>
        </w:rPr>
        <w:t xml:space="preserve">її </w:t>
      </w:r>
      <w:r w:rsidR="00DE6379" w:rsidRPr="008A47A7">
        <w:rPr>
          <w:rFonts w:ascii="Times New Roman CYR" w:hAnsi="Times New Roman CYR"/>
        </w:rPr>
        <w:t xml:space="preserve">роботи покладається на голову </w:t>
      </w:r>
      <w:r w:rsidR="009E3355">
        <w:rPr>
          <w:rFonts w:ascii="Times New Roman CYR" w:hAnsi="Times New Roman CYR"/>
        </w:rPr>
        <w:t>Р</w:t>
      </w:r>
      <w:r w:rsidR="00DE6379" w:rsidRPr="008A47A7">
        <w:rPr>
          <w:rFonts w:ascii="Times New Roman CYR" w:hAnsi="Times New Roman CYR"/>
        </w:rPr>
        <w:t>обочої групи та його заступника.</w:t>
      </w:r>
    </w:p>
    <w:p w14:paraId="66CD4AEB" w14:textId="76C2A8BA" w:rsidR="009E3355" w:rsidRDefault="003A538C" w:rsidP="009E3355">
      <w:pPr>
        <w:ind w:firstLine="567"/>
        <w:jc w:val="both"/>
        <w:rPr>
          <w:color w:val="000000"/>
          <w:lang w:eastAsia="uk-UA"/>
        </w:rPr>
      </w:pPr>
      <w:r>
        <w:rPr>
          <w:rFonts w:ascii="Times New Roman CYR" w:hAnsi="Times New Roman CYR"/>
        </w:rPr>
        <w:t>3.</w:t>
      </w:r>
      <w:r w:rsidR="009E3355">
        <w:rPr>
          <w:rFonts w:ascii="Times New Roman CYR" w:hAnsi="Times New Roman CYR"/>
        </w:rPr>
        <w:t xml:space="preserve">2. </w:t>
      </w:r>
      <w:r w:rsidR="00060279" w:rsidRPr="00060279">
        <w:rPr>
          <w:color w:val="000000"/>
          <w:lang w:eastAsia="uk-UA"/>
        </w:rPr>
        <w:t xml:space="preserve">Голова скликає та веде засідання </w:t>
      </w:r>
      <w:r w:rsidR="00060279" w:rsidRPr="00060279">
        <w:rPr>
          <w:color w:val="000000"/>
          <w:lang w:eastAsia="uk-UA"/>
        </w:rPr>
        <w:t xml:space="preserve">Робочої </w:t>
      </w:r>
      <w:r w:rsidR="00060279" w:rsidRPr="00060279">
        <w:rPr>
          <w:color w:val="000000"/>
          <w:lang w:eastAsia="uk-UA"/>
        </w:rPr>
        <w:t xml:space="preserve">групи, дає доручення членам </w:t>
      </w:r>
      <w:r w:rsidR="00060279" w:rsidRPr="00060279">
        <w:rPr>
          <w:color w:val="000000"/>
          <w:lang w:eastAsia="uk-UA"/>
        </w:rPr>
        <w:t xml:space="preserve">Робочої </w:t>
      </w:r>
      <w:r w:rsidR="00060279" w:rsidRPr="00060279">
        <w:rPr>
          <w:color w:val="000000"/>
          <w:lang w:eastAsia="uk-UA"/>
        </w:rPr>
        <w:t xml:space="preserve">групи, представляє </w:t>
      </w:r>
      <w:r w:rsidR="00060279" w:rsidRPr="00060279">
        <w:rPr>
          <w:color w:val="000000"/>
          <w:lang w:eastAsia="uk-UA"/>
        </w:rPr>
        <w:t xml:space="preserve">Робочу </w:t>
      </w:r>
      <w:r w:rsidR="00060279" w:rsidRPr="00060279">
        <w:rPr>
          <w:color w:val="000000"/>
          <w:lang w:eastAsia="uk-UA"/>
        </w:rPr>
        <w:t xml:space="preserve">групу у відносинах з іншими органами, об’єднаннями громадян, підприємств, установ та організацій. Організовує роботу по реалізації висновків та рекомендацій </w:t>
      </w:r>
      <w:r w:rsidR="00453731">
        <w:rPr>
          <w:color w:val="000000"/>
          <w:lang w:eastAsia="uk-UA"/>
        </w:rPr>
        <w:t>Р</w:t>
      </w:r>
      <w:r w:rsidR="00060279" w:rsidRPr="00060279">
        <w:rPr>
          <w:color w:val="000000"/>
          <w:lang w:eastAsia="uk-UA"/>
        </w:rPr>
        <w:t>обочої групи.</w:t>
      </w:r>
    </w:p>
    <w:p w14:paraId="4591452C" w14:textId="585A18E6" w:rsidR="00453731" w:rsidRDefault="003A538C" w:rsidP="009E3355">
      <w:pPr>
        <w:ind w:firstLine="567"/>
        <w:jc w:val="both"/>
        <w:rPr>
          <w:rFonts w:ascii="Times New Roman CYR" w:hAnsi="Times New Roman CYR"/>
        </w:rPr>
      </w:pPr>
      <w:r>
        <w:rPr>
          <w:color w:val="000000"/>
          <w:lang w:eastAsia="uk-UA"/>
        </w:rPr>
        <w:t>3.</w:t>
      </w:r>
      <w:r w:rsidR="00453731">
        <w:rPr>
          <w:color w:val="000000"/>
          <w:lang w:eastAsia="uk-UA"/>
        </w:rPr>
        <w:t xml:space="preserve">3. </w:t>
      </w:r>
      <w:r w:rsidR="00453731" w:rsidRPr="008A47A7">
        <w:rPr>
          <w:rFonts w:ascii="Times New Roman CYR" w:hAnsi="Times New Roman CYR"/>
        </w:rPr>
        <w:t xml:space="preserve">У разі відсутності голови </w:t>
      </w:r>
      <w:r w:rsidR="00453731">
        <w:rPr>
          <w:rFonts w:ascii="Times New Roman CYR" w:hAnsi="Times New Roman CYR"/>
        </w:rPr>
        <w:t xml:space="preserve">Робочої </w:t>
      </w:r>
      <w:r w:rsidR="00453731" w:rsidRPr="008A47A7">
        <w:rPr>
          <w:rFonts w:ascii="Times New Roman CYR" w:hAnsi="Times New Roman CYR"/>
        </w:rPr>
        <w:t xml:space="preserve">групи або неможливості ним виконувати своїх повноважень, головні його функції здійснює заступник голови </w:t>
      </w:r>
      <w:r w:rsidR="00B75560">
        <w:rPr>
          <w:rFonts w:ascii="Times New Roman CYR" w:hAnsi="Times New Roman CYR"/>
        </w:rPr>
        <w:t>Р</w:t>
      </w:r>
      <w:r w:rsidR="00453731" w:rsidRPr="008A47A7">
        <w:rPr>
          <w:rFonts w:ascii="Times New Roman CYR" w:hAnsi="Times New Roman CYR"/>
        </w:rPr>
        <w:t>обочої групи.</w:t>
      </w:r>
    </w:p>
    <w:p w14:paraId="01687B21" w14:textId="4C261518" w:rsidR="007979CE" w:rsidRDefault="003A538C" w:rsidP="007979CE">
      <w:pP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3.</w:t>
      </w:r>
      <w:r w:rsidR="00B75560">
        <w:rPr>
          <w:rFonts w:ascii="Times New Roman CYR" w:hAnsi="Times New Roman CYR"/>
        </w:rPr>
        <w:t xml:space="preserve">4. </w:t>
      </w:r>
      <w:r w:rsidR="00B75560" w:rsidRPr="008A47A7">
        <w:rPr>
          <w:rFonts w:ascii="Times New Roman CYR" w:hAnsi="Times New Roman CYR"/>
        </w:rPr>
        <w:t>За</w:t>
      </w:r>
      <w:r w:rsidR="00B75560">
        <w:rPr>
          <w:rFonts w:ascii="Times New Roman CYR" w:hAnsi="Times New Roman CYR"/>
        </w:rPr>
        <w:t xml:space="preserve">сідання </w:t>
      </w:r>
      <w:r w:rsidR="00B75560">
        <w:rPr>
          <w:rFonts w:ascii="Times New Roman CYR" w:hAnsi="Times New Roman CYR"/>
        </w:rPr>
        <w:t>Р</w:t>
      </w:r>
      <w:r w:rsidR="00B75560">
        <w:rPr>
          <w:rFonts w:ascii="Times New Roman CYR" w:hAnsi="Times New Roman CYR"/>
        </w:rPr>
        <w:t>обочої групи є правомочним</w:t>
      </w:r>
      <w:r w:rsidR="00B75560" w:rsidRPr="008A47A7">
        <w:rPr>
          <w:rFonts w:ascii="Times New Roman CYR" w:hAnsi="Times New Roman CYR"/>
        </w:rPr>
        <w:t>, якщо в роботі бере участь не менш як половина від загального складу групи</w:t>
      </w:r>
      <w:r w:rsidR="00B75560">
        <w:rPr>
          <w:rFonts w:ascii="Times New Roman CYR" w:hAnsi="Times New Roman CYR"/>
        </w:rPr>
        <w:t>.</w:t>
      </w:r>
    </w:p>
    <w:p w14:paraId="27AAB6E4" w14:textId="75FBA943" w:rsidR="009E3355" w:rsidRDefault="003A538C" w:rsidP="007979CE">
      <w:pPr>
        <w:ind w:firstLine="567"/>
        <w:jc w:val="both"/>
        <w:rPr>
          <w:color w:val="000000"/>
          <w:lang w:eastAsia="uk-UA"/>
        </w:rPr>
      </w:pPr>
      <w:r>
        <w:rPr>
          <w:rFonts w:ascii="Times New Roman CYR" w:hAnsi="Times New Roman CYR"/>
        </w:rPr>
        <w:t>3.</w:t>
      </w:r>
      <w:r w:rsidR="007979CE">
        <w:rPr>
          <w:rFonts w:ascii="Times New Roman CYR" w:hAnsi="Times New Roman CYR"/>
        </w:rPr>
        <w:t xml:space="preserve">5. </w:t>
      </w:r>
      <w:r w:rsidR="007979CE" w:rsidRPr="007979CE">
        <w:rPr>
          <w:color w:val="000000"/>
          <w:lang w:eastAsia="uk-UA"/>
        </w:rPr>
        <w:t xml:space="preserve">За результатами розгляду і вивчення питань Робоча група готує висновки і рекомендації. Висновки і рекомендації Робочою групою приймаються простою більшістю голосів, присутніх на засіданні, та оформлюються у вигляді протоколів засідання. Протокол засідань </w:t>
      </w:r>
      <w:r w:rsidR="007979CE">
        <w:rPr>
          <w:color w:val="000000"/>
          <w:lang w:eastAsia="uk-UA"/>
        </w:rPr>
        <w:t>Р</w:t>
      </w:r>
      <w:r w:rsidR="007979CE" w:rsidRPr="007979CE">
        <w:rPr>
          <w:color w:val="000000"/>
          <w:lang w:eastAsia="uk-UA"/>
        </w:rPr>
        <w:t>обочої групи підписується головою</w:t>
      </w:r>
      <w:r w:rsidR="007979CE" w:rsidRPr="007979CE">
        <w:t xml:space="preserve"> </w:t>
      </w:r>
      <w:r w:rsidR="007979CE">
        <w:t>Р</w:t>
      </w:r>
      <w:r w:rsidR="007979CE" w:rsidRPr="007979CE">
        <w:t>обочої групи, а у разі його відсутності – заступником голови</w:t>
      </w:r>
      <w:r w:rsidR="007979CE">
        <w:t>,</w:t>
      </w:r>
      <w:r w:rsidR="007979CE" w:rsidRPr="007979CE">
        <w:rPr>
          <w:color w:val="000000"/>
          <w:lang w:eastAsia="uk-UA"/>
        </w:rPr>
        <w:t xml:space="preserve"> та секретарем групи.</w:t>
      </w:r>
    </w:p>
    <w:p w14:paraId="6945F950" w14:textId="6114535D" w:rsidR="009E3355" w:rsidRDefault="003A538C" w:rsidP="00191CB4">
      <w:pPr>
        <w:ind w:firstLine="567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3.</w:t>
      </w:r>
      <w:r w:rsidR="00871554">
        <w:rPr>
          <w:color w:val="000000"/>
          <w:lang w:eastAsia="uk-UA"/>
        </w:rPr>
        <w:t xml:space="preserve">6. </w:t>
      </w:r>
      <w:r w:rsidR="00871554" w:rsidRPr="00191CB4">
        <w:rPr>
          <w:color w:val="000000"/>
          <w:lang w:eastAsia="uk-UA"/>
        </w:rPr>
        <w:t xml:space="preserve">Організаційне забезпечення діяльності Робочої групи, підготовкою матеріалів для проведення засідань та ведення протоколів, здійснює </w:t>
      </w:r>
      <w:r w:rsidR="00191CB4" w:rsidRPr="00191CB4">
        <w:rPr>
          <w:color w:val="000000"/>
          <w:lang w:eastAsia="uk-UA"/>
        </w:rPr>
        <w:t>с</w:t>
      </w:r>
      <w:r w:rsidR="00871554" w:rsidRPr="00191CB4">
        <w:rPr>
          <w:color w:val="000000"/>
          <w:lang w:eastAsia="uk-UA"/>
        </w:rPr>
        <w:t xml:space="preserve">екретар Робочої групи. До обов’язків секретаря також відноситься інформування членів Робочої групи про проведення засідань, організація та координація діяльності робочих підгруп, які можуть бути створені в процесі розробки </w:t>
      </w:r>
      <w:r w:rsidR="00191CB4">
        <w:rPr>
          <w:color w:val="000000"/>
          <w:lang w:eastAsia="uk-UA"/>
        </w:rPr>
        <w:t>с</w:t>
      </w:r>
      <w:r w:rsidR="00871554" w:rsidRPr="00191CB4">
        <w:rPr>
          <w:color w:val="000000"/>
          <w:lang w:eastAsia="uk-UA"/>
        </w:rPr>
        <w:t xml:space="preserve">тратегії, а також підготовкою матеріалів для інформування жителів </w:t>
      </w:r>
      <w:r w:rsidR="00191CB4">
        <w:rPr>
          <w:color w:val="000000"/>
          <w:lang w:eastAsia="uk-UA"/>
        </w:rPr>
        <w:t>г</w:t>
      </w:r>
      <w:r w:rsidR="00871554" w:rsidRPr="00191CB4">
        <w:rPr>
          <w:color w:val="000000"/>
          <w:lang w:eastAsia="uk-UA"/>
        </w:rPr>
        <w:t>ромади.</w:t>
      </w:r>
    </w:p>
    <w:p w14:paraId="78C12986" w14:textId="2562F071" w:rsidR="00191CB4" w:rsidRDefault="00191CB4" w:rsidP="00191CB4">
      <w:pPr>
        <w:ind w:firstLine="567"/>
        <w:jc w:val="both"/>
        <w:rPr>
          <w:color w:val="000000"/>
          <w:lang w:eastAsia="uk-UA"/>
        </w:rPr>
      </w:pPr>
    </w:p>
    <w:p w14:paraId="5FAEF524" w14:textId="1428FAF7" w:rsidR="00191CB4" w:rsidRPr="00191CB4" w:rsidRDefault="00191CB4" w:rsidP="00191CB4">
      <w:pPr>
        <w:ind w:firstLine="567"/>
        <w:jc w:val="center"/>
        <w:rPr>
          <w:b/>
          <w:bCs/>
          <w:color w:val="000000"/>
          <w:lang w:eastAsia="uk-UA"/>
        </w:rPr>
      </w:pPr>
      <w:r w:rsidRPr="008A47A7">
        <w:rPr>
          <w:rFonts w:ascii="Times New Roman CYR" w:hAnsi="Times New Roman CYR"/>
          <w:b/>
        </w:rPr>
        <w:t xml:space="preserve">IV. </w:t>
      </w:r>
      <w:r>
        <w:rPr>
          <w:rFonts w:ascii="Times New Roman CYR" w:hAnsi="Times New Roman CYR"/>
          <w:b/>
        </w:rPr>
        <w:t xml:space="preserve">Права та </w:t>
      </w:r>
      <w:r w:rsidR="003A538C">
        <w:rPr>
          <w:rFonts w:ascii="Times New Roman CYR" w:hAnsi="Times New Roman CYR"/>
          <w:b/>
        </w:rPr>
        <w:t>обов’язки</w:t>
      </w:r>
      <w:r>
        <w:rPr>
          <w:rFonts w:ascii="Times New Roman CYR" w:hAnsi="Times New Roman CYR"/>
          <w:b/>
        </w:rPr>
        <w:t xml:space="preserve"> Р</w:t>
      </w:r>
      <w:r w:rsidRPr="008A47A7">
        <w:rPr>
          <w:rFonts w:ascii="Times New Roman CYR" w:hAnsi="Times New Roman CYR"/>
          <w:b/>
        </w:rPr>
        <w:t>обочої групи</w:t>
      </w:r>
      <w:r>
        <w:rPr>
          <w:rFonts w:ascii="Times New Roman CYR" w:hAnsi="Times New Roman CYR"/>
          <w:b/>
        </w:rPr>
        <w:t>, відповідальність</w:t>
      </w:r>
      <w:r w:rsidRPr="008A47A7">
        <w:rPr>
          <w:rFonts w:ascii="Times New Roman CYR" w:hAnsi="Times New Roman CYR"/>
          <w:b/>
        </w:rPr>
        <w:t>.</w:t>
      </w:r>
    </w:p>
    <w:p w14:paraId="28670F5B" w14:textId="19F12240" w:rsidR="00871554" w:rsidRDefault="003A538C" w:rsidP="003055BF">
      <w:pP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4.</w:t>
      </w:r>
      <w:r w:rsidR="003055BF">
        <w:rPr>
          <w:rFonts w:ascii="Times New Roman CYR" w:hAnsi="Times New Roman CYR"/>
        </w:rPr>
        <w:t xml:space="preserve">1. </w:t>
      </w:r>
      <w:r>
        <w:rPr>
          <w:rFonts w:ascii="Times New Roman CYR" w:hAnsi="Times New Roman CYR"/>
        </w:rPr>
        <w:t>Робоча група має право:</w:t>
      </w:r>
    </w:p>
    <w:p w14:paraId="423552DE" w14:textId="04BC8C9C" w:rsidR="003A538C" w:rsidRDefault="003A538C" w:rsidP="003055BF">
      <w:pP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- </w:t>
      </w:r>
      <w:r w:rsidRPr="008A47A7">
        <w:rPr>
          <w:rFonts w:ascii="Times New Roman CYR" w:hAnsi="Times New Roman CYR"/>
        </w:rPr>
        <w:t>отримувати інформацію, необхідну для розробки Стратегії, в організаціях, установах міста, незалежно від їх відомчого підпорядкування, форми власності та господарювання;</w:t>
      </w:r>
    </w:p>
    <w:p w14:paraId="506AE150" w14:textId="7B482059" w:rsidR="003A538C" w:rsidRDefault="003A538C" w:rsidP="003055BF">
      <w:pP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- </w:t>
      </w:r>
      <w:r w:rsidRPr="008A47A7">
        <w:rPr>
          <w:rFonts w:ascii="Times New Roman CYR" w:hAnsi="Times New Roman CYR"/>
        </w:rPr>
        <w:t>проводити опитування громадян чи проводити іншу діяльність для вивчення громадської думки щодо Стратегії;</w:t>
      </w:r>
    </w:p>
    <w:p w14:paraId="190E011A" w14:textId="1BAEF7B0" w:rsidR="003A538C" w:rsidRDefault="003A538C" w:rsidP="003055BF">
      <w:pP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- </w:t>
      </w:r>
      <w:r w:rsidRPr="008A47A7">
        <w:rPr>
          <w:rFonts w:ascii="Times New Roman CYR" w:hAnsi="Times New Roman CYR"/>
        </w:rPr>
        <w:t xml:space="preserve">проводити роз’яснювальну роботу серед громадян з питань розробки і втілення Стратегії та значення </w:t>
      </w:r>
      <w:r>
        <w:rPr>
          <w:rFonts w:ascii="Times New Roman CYR" w:hAnsi="Times New Roman CYR"/>
        </w:rPr>
        <w:t>її</w:t>
      </w:r>
      <w:r w:rsidRPr="008A47A7">
        <w:rPr>
          <w:rFonts w:ascii="Times New Roman CYR" w:hAnsi="Times New Roman CYR"/>
        </w:rPr>
        <w:t xml:space="preserve"> необхідності;</w:t>
      </w:r>
    </w:p>
    <w:p w14:paraId="2260D7A2" w14:textId="749B4CE8" w:rsidR="003A538C" w:rsidRDefault="003A538C" w:rsidP="003055BF">
      <w:pP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- </w:t>
      </w:r>
      <w:r w:rsidRPr="008A47A7">
        <w:rPr>
          <w:rFonts w:ascii="Times New Roman CYR" w:hAnsi="Times New Roman CYR"/>
        </w:rPr>
        <w:t>брати участь у підготовці та проведенні громадських слухань щодо проєкту Стратегії розвитку громади та плану заходів із її реалізації;</w:t>
      </w:r>
    </w:p>
    <w:p w14:paraId="04E25613" w14:textId="02072602" w:rsidR="003A538C" w:rsidRDefault="003A538C" w:rsidP="003055BF">
      <w:pP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- </w:t>
      </w:r>
      <w:r w:rsidRPr="008A47A7">
        <w:rPr>
          <w:rFonts w:ascii="Times New Roman CYR" w:hAnsi="Times New Roman CYR"/>
        </w:rPr>
        <w:t>розробляти та узгоджувати проєкти договорів, пов’язаних з розробкою Стратегії;</w:t>
      </w:r>
    </w:p>
    <w:p w14:paraId="0A620A35" w14:textId="77777777" w:rsidR="003A538C" w:rsidRDefault="003A538C" w:rsidP="003A538C">
      <w:pP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- </w:t>
      </w:r>
      <w:r w:rsidR="00DE6379" w:rsidRPr="008A47A7">
        <w:rPr>
          <w:rFonts w:ascii="Times New Roman CYR" w:hAnsi="Times New Roman CYR"/>
        </w:rPr>
        <w:t>залучати до участі у своїй роботі представників підприємств, установ, організацій (за згодою їх керівників), а також незалежних експертів, депутатів рад (за згодою), організовувати проведення конференцій, семінарів, нарад та інших заходів;</w:t>
      </w:r>
    </w:p>
    <w:p w14:paraId="73683272" w14:textId="274CFF31" w:rsidR="00DE6379" w:rsidRDefault="003A538C" w:rsidP="003A538C">
      <w:pP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- </w:t>
      </w:r>
      <w:r w:rsidR="00DE6379" w:rsidRPr="008A47A7">
        <w:rPr>
          <w:rFonts w:ascii="Times New Roman CYR" w:hAnsi="Times New Roman CYR"/>
        </w:rPr>
        <w:t>утворювати</w:t>
      </w:r>
      <w:r>
        <w:rPr>
          <w:rFonts w:ascii="Times New Roman CYR" w:hAnsi="Times New Roman CYR"/>
        </w:rPr>
        <w:t>,</w:t>
      </w:r>
      <w:r w:rsidR="00DE6379" w:rsidRPr="008A47A7">
        <w:rPr>
          <w:rFonts w:ascii="Times New Roman CYR" w:hAnsi="Times New Roman CYR"/>
        </w:rPr>
        <w:t xml:space="preserve"> в разі потреби</w:t>
      </w:r>
      <w:r>
        <w:rPr>
          <w:rFonts w:ascii="Times New Roman CYR" w:hAnsi="Times New Roman CYR"/>
        </w:rPr>
        <w:t>,</w:t>
      </w:r>
      <w:r w:rsidR="00DE6379" w:rsidRPr="008A47A7">
        <w:rPr>
          <w:rFonts w:ascii="Times New Roman CYR" w:hAnsi="Times New Roman CYR"/>
        </w:rPr>
        <w:t xml:space="preserve"> тимчасові робочі групи для забезпечення виконання покладених на неї завдань.</w:t>
      </w:r>
    </w:p>
    <w:p w14:paraId="6AB6DDF9" w14:textId="77777777" w:rsidR="003A538C" w:rsidRDefault="003A538C" w:rsidP="003A538C">
      <w:pPr>
        <w:ind w:firstLine="567"/>
        <w:jc w:val="both"/>
        <w:rPr>
          <w:rFonts w:ascii="Times New Roman CYR" w:hAnsi="Times New Roman CYR"/>
          <w:bCs/>
        </w:rPr>
      </w:pPr>
      <w:r>
        <w:rPr>
          <w:rFonts w:ascii="Times New Roman CYR" w:hAnsi="Times New Roman CYR"/>
        </w:rPr>
        <w:t xml:space="preserve">4.2. </w:t>
      </w:r>
      <w:r w:rsidR="00DE6379" w:rsidRPr="008A47A7">
        <w:rPr>
          <w:rFonts w:ascii="Times New Roman CYR" w:hAnsi="Times New Roman CYR"/>
        </w:rPr>
        <w:t xml:space="preserve">Члени </w:t>
      </w:r>
      <w:r>
        <w:rPr>
          <w:rFonts w:ascii="Times New Roman CYR" w:hAnsi="Times New Roman CYR"/>
        </w:rPr>
        <w:t>Р</w:t>
      </w:r>
      <w:r w:rsidR="00DE6379" w:rsidRPr="008A47A7">
        <w:rPr>
          <w:rFonts w:ascii="Times New Roman CYR" w:hAnsi="Times New Roman CYR"/>
        </w:rPr>
        <w:t xml:space="preserve">обочої групи виконують доручення голови </w:t>
      </w:r>
      <w:r>
        <w:rPr>
          <w:rFonts w:ascii="Times New Roman CYR" w:hAnsi="Times New Roman CYR"/>
        </w:rPr>
        <w:t xml:space="preserve">Робочої </w:t>
      </w:r>
      <w:r w:rsidR="00DE6379" w:rsidRPr="008A47A7">
        <w:rPr>
          <w:rFonts w:ascii="Times New Roman CYR" w:hAnsi="Times New Roman CYR"/>
        </w:rPr>
        <w:t xml:space="preserve">групи в межах завдань </w:t>
      </w:r>
      <w:r>
        <w:rPr>
          <w:rFonts w:ascii="Times New Roman CYR" w:hAnsi="Times New Roman CYR"/>
        </w:rPr>
        <w:t>Р</w:t>
      </w:r>
      <w:r w:rsidR="00DE6379" w:rsidRPr="008A47A7">
        <w:rPr>
          <w:rFonts w:ascii="Times New Roman CYR" w:hAnsi="Times New Roman CYR"/>
        </w:rPr>
        <w:t>обочої групи.</w:t>
      </w:r>
    </w:p>
    <w:p w14:paraId="6C2FC489" w14:textId="3C8281A0" w:rsidR="0019405B" w:rsidRDefault="003A538C" w:rsidP="00AD5F29">
      <w:pP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  <w:bCs/>
        </w:rPr>
        <w:t xml:space="preserve">4.3. </w:t>
      </w:r>
      <w:r w:rsidR="00DE6379" w:rsidRPr="008A47A7">
        <w:rPr>
          <w:rFonts w:ascii="Times New Roman CYR" w:hAnsi="Times New Roman CYR"/>
        </w:rPr>
        <w:t xml:space="preserve">Члени </w:t>
      </w:r>
      <w:r w:rsidR="00DC2C83">
        <w:rPr>
          <w:rFonts w:ascii="Times New Roman CYR" w:hAnsi="Times New Roman CYR"/>
        </w:rPr>
        <w:t>Р</w:t>
      </w:r>
      <w:r w:rsidR="00DE6379" w:rsidRPr="008A47A7">
        <w:rPr>
          <w:rFonts w:ascii="Times New Roman CYR" w:hAnsi="Times New Roman CYR"/>
        </w:rPr>
        <w:t>обочої групи несуть особисту відповідальність за достовірне та своєчасне опрацювання отриманих інформаційних та розрахункових документів і матеріалів, що стосуються виконання завдань із розробки Стратегії та плану заходів із її реалізації.</w:t>
      </w:r>
    </w:p>
    <w:p w14:paraId="62096C58" w14:textId="3373906F" w:rsidR="0019405B" w:rsidRDefault="0019405B" w:rsidP="00DC2C83">
      <w:pPr>
        <w:ind w:firstLine="567"/>
        <w:jc w:val="both"/>
        <w:rPr>
          <w:rFonts w:ascii="Times New Roman CYR" w:hAnsi="Times New Roman CYR"/>
        </w:rPr>
      </w:pPr>
    </w:p>
    <w:p w14:paraId="7378C75D" w14:textId="7B854134" w:rsidR="007C6B19" w:rsidRDefault="007C6B19" w:rsidP="00DC2C83">
      <w:pPr>
        <w:ind w:firstLine="567"/>
        <w:jc w:val="both"/>
        <w:rPr>
          <w:rFonts w:ascii="Times New Roman CYR" w:hAnsi="Times New Roman CYR"/>
        </w:rPr>
      </w:pPr>
    </w:p>
    <w:p w14:paraId="6B50E4D0" w14:textId="77777777" w:rsidR="00820BF9" w:rsidRDefault="00820BF9" w:rsidP="00DC2C83">
      <w:pPr>
        <w:ind w:firstLine="567"/>
        <w:jc w:val="both"/>
        <w:rPr>
          <w:rFonts w:ascii="Times New Roman CYR" w:hAnsi="Times New Roman CYR"/>
        </w:rPr>
      </w:pPr>
      <w:bookmarkStart w:id="0" w:name="_GoBack"/>
      <w:bookmarkEnd w:id="0"/>
    </w:p>
    <w:p w14:paraId="673AB0F7" w14:textId="77777777" w:rsidR="0019405B" w:rsidRDefault="0019405B" w:rsidP="0019405B">
      <w:pPr>
        <w:tabs>
          <w:tab w:val="left" w:pos="360"/>
        </w:tabs>
        <w:ind w:firstLine="851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Керуючий справами </w:t>
      </w:r>
    </w:p>
    <w:p w14:paraId="532FE6D6" w14:textId="0859CB9F" w:rsidR="0019405B" w:rsidRPr="00AD5F29" w:rsidRDefault="0019405B" w:rsidP="00AD5F29">
      <w:pPr>
        <w:tabs>
          <w:tab w:val="left" w:pos="360"/>
        </w:tabs>
        <w:ind w:right="707" w:firstLine="851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виконавчого комітету                                               Наталія ВАСИЛЕНКО</w:t>
      </w:r>
    </w:p>
    <w:sectPr w:rsidR="0019405B" w:rsidRPr="00AD5F29" w:rsidSect="00BC08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541A3"/>
    <w:multiLevelType w:val="multilevel"/>
    <w:tmpl w:val="7B66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F384F"/>
    <w:multiLevelType w:val="multilevel"/>
    <w:tmpl w:val="7B66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5270F"/>
    <w:multiLevelType w:val="multilevel"/>
    <w:tmpl w:val="57CE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F447C"/>
    <w:multiLevelType w:val="multilevel"/>
    <w:tmpl w:val="195E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C71D0"/>
    <w:multiLevelType w:val="hybridMultilevel"/>
    <w:tmpl w:val="FB569BEA"/>
    <w:lvl w:ilvl="0" w:tplc="9A2271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8"/>
  </w:num>
  <w:num w:numId="3">
    <w:abstractNumId w:val="2"/>
    <w:lvlOverride w:ilvl="0">
      <w:startOverride w:val="3"/>
    </w:lvlOverride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5EC"/>
    <w:rsid w:val="00044D3E"/>
    <w:rsid w:val="00051229"/>
    <w:rsid w:val="00060279"/>
    <w:rsid w:val="00063805"/>
    <w:rsid w:val="000655EC"/>
    <w:rsid w:val="00075E5C"/>
    <w:rsid w:val="000865C7"/>
    <w:rsid w:val="000B2938"/>
    <w:rsid w:val="000B373F"/>
    <w:rsid w:val="000B4061"/>
    <w:rsid w:val="000C4CB6"/>
    <w:rsid w:val="000C5233"/>
    <w:rsid w:val="000C6BDC"/>
    <w:rsid w:val="000D2D6B"/>
    <w:rsid w:val="000E5141"/>
    <w:rsid w:val="00124524"/>
    <w:rsid w:val="00191CB4"/>
    <w:rsid w:val="0019405B"/>
    <w:rsid w:val="001C6284"/>
    <w:rsid w:val="001F5851"/>
    <w:rsid w:val="00204673"/>
    <w:rsid w:val="00221673"/>
    <w:rsid w:val="00226052"/>
    <w:rsid w:val="002501FC"/>
    <w:rsid w:val="0025262B"/>
    <w:rsid w:val="00255F3A"/>
    <w:rsid w:val="00284F35"/>
    <w:rsid w:val="002956F2"/>
    <w:rsid w:val="002B55C6"/>
    <w:rsid w:val="003055BF"/>
    <w:rsid w:val="00306AAA"/>
    <w:rsid w:val="003254A7"/>
    <w:rsid w:val="0033367E"/>
    <w:rsid w:val="00362D2A"/>
    <w:rsid w:val="003705FA"/>
    <w:rsid w:val="003A538C"/>
    <w:rsid w:val="003B3FF0"/>
    <w:rsid w:val="003D616B"/>
    <w:rsid w:val="00453731"/>
    <w:rsid w:val="004879CE"/>
    <w:rsid w:val="004973C0"/>
    <w:rsid w:val="004A5976"/>
    <w:rsid w:val="004B6155"/>
    <w:rsid w:val="004E65AF"/>
    <w:rsid w:val="0052645A"/>
    <w:rsid w:val="0053545B"/>
    <w:rsid w:val="005D674D"/>
    <w:rsid w:val="0060159D"/>
    <w:rsid w:val="00612ED8"/>
    <w:rsid w:val="006432B6"/>
    <w:rsid w:val="00667FB9"/>
    <w:rsid w:val="00677877"/>
    <w:rsid w:val="00685FF4"/>
    <w:rsid w:val="006A7A24"/>
    <w:rsid w:val="006C1CDF"/>
    <w:rsid w:val="006D0B3F"/>
    <w:rsid w:val="006D52A7"/>
    <w:rsid w:val="00701AB5"/>
    <w:rsid w:val="007101E9"/>
    <w:rsid w:val="00731A38"/>
    <w:rsid w:val="00743C77"/>
    <w:rsid w:val="007858DE"/>
    <w:rsid w:val="007919EF"/>
    <w:rsid w:val="007979CE"/>
    <w:rsid w:val="007A3173"/>
    <w:rsid w:val="007B5C86"/>
    <w:rsid w:val="007C61B3"/>
    <w:rsid w:val="007C6B19"/>
    <w:rsid w:val="007D0BA9"/>
    <w:rsid w:val="007E20D6"/>
    <w:rsid w:val="007F57CB"/>
    <w:rsid w:val="00820BF9"/>
    <w:rsid w:val="00822AF8"/>
    <w:rsid w:val="00824D1B"/>
    <w:rsid w:val="008424D4"/>
    <w:rsid w:val="00863ED2"/>
    <w:rsid w:val="00871554"/>
    <w:rsid w:val="00941D20"/>
    <w:rsid w:val="0096376F"/>
    <w:rsid w:val="009A24C2"/>
    <w:rsid w:val="009E0795"/>
    <w:rsid w:val="009E3355"/>
    <w:rsid w:val="009F499D"/>
    <w:rsid w:val="00A0554F"/>
    <w:rsid w:val="00A35214"/>
    <w:rsid w:val="00A557F9"/>
    <w:rsid w:val="00A7789C"/>
    <w:rsid w:val="00A83FEE"/>
    <w:rsid w:val="00AB0305"/>
    <w:rsid w:val="00AB410D"/>
    <w:rsid w:val="00AD4B6D"/>
    <w:rsid w:val="00AD5F29"/>
    <w:rsid w:val="00AF27ED"/>
    <w:rsid w:val="00B17C31"/>
    <w:rsid w:val="00B2097D"/>
    <w:rsid w:val="00B42732"/>
    <w:rsid w:val="00B61320"/>
    <w:rsid w:val="00B75560"/>
    <w:rsid w:val="00B96104"/>
    <w:rsid w:val="00BA2391"/>
    <w:rsid w:val="00BC08E9"/>
    <w:rsid w:val="00BC22CA"/>
    <w:rsid w:val="00BD640B"/>
    <w:rsid w:val="00BE28D2"/>
    <w:rsid w:val="00C307DE"/>
    <w:rsid w:val="00C40F5E"/>
    <w:rsid w:val="00C430CD"/>
    <w:rsid w:val="00C56B69"/>
    <w:rsid w:val="00C903AC"/>
    <w:rsid w:val="00CD0484"/>
    <w:rsid w:val="00D3158C"/>
    <w:rsid w:val="00D41D5D"/>
    <w:rsid w:val="00D764D1"/>
    <w:rsid w:val="00D8325B"/>
    <w:rsid w:val="00DB5E51"/>
    <w:rsid w:val="00DC2C83"/>
    <w:rsid w:val="00DE6227"/>
    <w:rsid w:val="00DE6379"/>
    <w:rsid w:val="00DF5F2F"/>
    <w:rsid w:val="00E11929"/>
    <w:rsid w:val="00E11BA3"/>
    <w:rsid w:val="00E20E12"/>
    <w:rsid w:val="00E47D20"/>
    <w:rsid w:val="00E54E02"/>
    <w:rsid w:val="00E7684B"/>
    <w:rsid w:val="00E854B2"/>
    <w:rsid w:val="00E9510F"/>
    <w:rsid w:val="00E9579D"/>
    <w:rsid w:val="00EC0121"/>
    <w:rsid w:val="00EC3118"/>
    <w:rsid w:val="00F02DBF"/>
    <w:rsid w:val="00F12EB5"/>
    <w:rsid w:val="00F13E2C"/>
    <w:rsid w:val="00F20106"/>
    <w:rsid w:val="00F414F7"/>
    <w:rsid w:val="00F72C11"/>
    <w:rsid w:val="00F82D45"/>
    <w:rsid w:val="00F95385"/>
    <w:rsid w:val="00FA6D52"/>
    <w:rsid w:val="00FB3DED"/>
    <w:rsid w:val="00FB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57C2"/>
  <w15:docId w15:val="{5E450B3F-E04D-4A74-ADD5-37CCC8B5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0655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0655EC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0655EC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0655EC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655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5E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Normal (Web)"/>
    <w:basedOn w:val="a"/>
    <w:uiPriority w:val="99"/>
    <w:unhideWhenUsed/>
    <w:rsid w:val="000B373F"/>
    <w:pPr>
      <w:spacing w:before="100" w:beforeAutospacing="1" w:after="100" w:afterAutospacing="1"/>
    </w:pPr>
    <w:rPr>
      <w:lang w:val="ru-RU"/>
    </w:rPr>
  </w:style>
  <w:style w:type="character" w:styleId="a6">
    <w:name w:val="Strong"/>
    <w:basedOn w:val="a0"/>
    <w:uiPriority w:val="22"/>
    <w:qFormat/>
    <w:rsid w:val="000B373F"/>
    <w:rPr>
      <w:b/>
      <w:bCs/>
    </w:rPr>
  </w:style>
  <w:style w:type="character" w:styleId="a7">
    <w:name w:val="Hyperlink"/>
    <w:basedOn w:val="a0"/>
    <w:uiPriority w:val="99"/>
    <w:semiHidden/>
    <w:unhideWhenUsed/>
    <w:rsid w:val="000B373F"/>
    <w:rPr>
      <w:color w:val="0000FF"/>
      <w:u w:val="single"/>
    </w:rPr>
  </w:style>
  <w:style w:type="table" w:styleId="a8">
    <w:name w:val="Table Grid"/>
    <w:basedOn w:val="a1"/>
    <w:uiPriority w:val="59"/>
    <w:rsid w:val="007C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6">
    <w:name w:val="WW8Num1z6"/>
    <w:rsid w:val="00F20106"/>
  </w:style>
  <w:style w:type="character" w:customStyle="1" w:styleId="rvts0">
    <w:name w:val="rvts0"/>
    <w:rsid w:val="00731A38"/>
  </w:style>
  <w:style w:type="paragraph" w:customStyle="1" w:styleId="western">
    <w:name w:val="western"/>
    <w:basedOn w:val="a"/>
    <w:rsid w:val="00731A38"/>
    <w:pPr>
      <w:spacing w:before="100" w:beforeAutospacing="1" w:after="142" w:line="276" w:lineRule="auto"/>
    </w:pPr>
    <w:rPr>
      <w:color w:val="000000"/>
      <w:lang w:eastAsia="uk-UA"/>
    </w:rPr>
  </w:style>
  <w:style w:type="character" w:customStyle="1" w:styleId="FontStyle27">
    <w:name w:val="Font Style27"/>
    <w:rsid w:val="00AF27ED"/>
    <w:rPr>
      <w:rFonts w:ascii="Times New Roman" w:hAnsi="Times New Roman" w:cs="Times New Roman"/>
      <w:sz w:val="16"/>
      <w:szCs w:val="16"/>
    </w:rPr>
  </w:style>
  <w:style w:type="paragraph" w:customStyle="1" w:styleId="a9">
    <w:name w:val="Нормальний текст"/>
    <w:basedOn w:val="a"/>
    <w:rsid w:val="00AF27ED"/>
    <w:pPr>
      <w:suppressAutoHyphens/>
      <w:spacing w:before="120"/>
      <w:ind w:firstLine="567"/>
    </w:pPr>
    <w:rPr>
      <w:rFonts w:ascii="Antiqua" w:hAnsi="Antiqua" w:cs="Antiqua"/>
      <w:sz w:val="26"/>
      <w:szCs w:val="20"/>
      <w:lang w:eastAsia="zh-CN"/>
    </w:rPr>
  </w:style>
  <w:style w:type="paragraph" w:styleId="3">
    <w:name w:val="Body Text Indent 3"/>
    <w:basedOn w:val="a"/>
    <w:link w:val="30"/>
    <w:rsid w:val="00124524"/>
    <w:pPr>
      <w:spacing w:after="120"/>
      <w:ind w:left="283"/>
    </w:pPr>
    <w:rPr>
      <w:color w:val="00000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24524"/>
    <w:rPr>
      <w:rFonts w:ascii="Times New Roman" w:eastAsia="Times New Roman" w:hAnsi="Times New Roman" w:cs="Times New Roman"/>
      <w:color w:val="000000"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BD6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ADE07-C7A8-4076-BA4E-62C67DCC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4618</TotalTime>
  <Pages>4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Юлия Сидорова</cp:lastModifiedBy>
  <cp:revision>95</cp:revision>
  <cp:lastPrinted>2022-02-16T14:39:00Z</cp:lastPrinted>
  <dcterms:created xsi:type="dcterms:W3CDTF">2021-07-19T12:09:00Z</dcterms:created>
  <dcterms:modified xsi:type="dcterms:W3CDTF">2022-02-17T14:34:00Z</dcterms:modified>
</cp:coreProperties>
</file>