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7076" w14:textId="77777777" w:rsidR="006D0E14" w:rsidRDefault="006D0E14" w:rsidP="006D0E14">
      <w:pPr>
        <w:pStyle w:val="a3"/>
        <w:spacing w:before="0" w:beforeAutospacing="0" w:after="0" w:afterAutospacing="0"/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8225C">
        <w:rPr>
          <w:sz w:val="28"/>
          <w:szCs w:val="28"/>
        </w:rPr>
        <w:t xml:space="preserve">Додаток  </w:t>
      </w:r>
    </w:p>
    <w:p w14:paraId="16095ACD" w14:textId="7D09DBAA" w:rsidR="006D0E14" w:rsidRPr="009B2F29" w:rsidRDefault="006D0E14" w:rsidP="006D0E14">
      <w:pPr>
        <w:pStyle w:val="a3"/>
        <w:spacing w:before="0" w:beforeAutospacing="0" w:after="0" w:afterAutospacing="0"/>
        <w:ind w:left="9781"/>
        <w:rPr>
          <w:sz w:val="28"/>
          <w:szCs w:val="28"/>
          <w:lang w:val="ru-RU"/>
        </w:rPr>
      </w:pPr>
      <w:r w:rsidRPr="0098225C">
        <w:rPr>
          <w:sz w:val="28"/>
          <w:szCs w:val="28"/>
        </w:rPr>
        <w:t xml:space="preserve">до розпорядження  міського голови </w:t>
      </w:r>
      <w:r>
        <w:rPr>
          <w:sz w:val="28"/>
          <w:szCs w:val="28"/>
        </w:rPr>
        <w:t>від 2</w:t>
      </w:r>
      <w:r w:rsidR="0021192C">
        <w:rPr>
          <w:sz w:val="28"/>
          <w:szCs w:val="28"/>
        </w:rPr>
        <w:t>4</w:t>
      </w:r>
      <w:r>
        <w:rPr>
          <w:sz w:val="28"/>
          <w:szCs w:val="28"/>
        </w:rPr>
        <w:t xml:space="preserve">  січня 2024 року №</w:t>
      </w:r>
      <w:r w:rsidR="009B2F29" w:rsidRPr="009B2F29">
        <w:rPr>
          <w:sz w:val="28"/>
          <w:szCs w:val="28"/>
          <w:lang w:val="ru-RU"/>
        </w:rPr>
        <w:t xml:space="preserve"> 13</w:t>
      </w:r>
      <w:bookmarkStart w:id="0" w:name="_GoBack"/>
      <w:bookmarkEnd w:id="0"/>
    </w:p>
    <w:p w14:paraId="7FED2EBB" w14:textId="77777777" w:rsidR="006D0E14" w:rsidRPr="0027663B" w:rsidRDefault="006D0E14" w:rsidP="006D0E14">
      <w:pPr>
        <w:pStyle w:val="a3"/>
        <w:spacing w:before="0" w:beforeAutospacing="0" w:after="0" w:afterAutospacing="0" w:line="360" w:lineRule="auto"/>
      </w:pPr>
    </w:p>
    <w:p w14:paraId="4926A7FB" w14:textId="77777777" w:rsidR="006D0E14" w:rsidRDefault="006D0E14" w:rsidP="006D0E14">
      <w:pPr>
        <w:shd w:val="clear" w:color="auto" w:fill="FFFFFF"/>
        <w:jc w:val="center"/>
        <w:rPr>
          <w:rStyle w:val="A4"/>
          <w:b/>
          <w:color w:val="000000" w:themeColor="text1"/>
        </w:rPr>
      </w:pPr>
      <w:r w:rsidRPr="00CF1E3F">
        <w:rPr>
          <w:rStyle w:val="A4"/>
          <w:b/>
          <w:color w:val="000000" w:themeColor="text1"/>
        </w:rPr>
        <w:t xml:space="preserve">План </w:t>
      </w:r>
    </w:p>
    <w:p w14:paraId="6B071F53" w14:textId="77777777" w:rsidR="006D0E14" w:rsidRPr="00FA7C2E" w:rsidRDefault="006D0E14" w:rsidP="006D0E14">
      <w:pPr>
        <w:shd w:val="clear" w:color="auto" w:fill="FFFFFF"/>
        <w:jc w:val="center"/>
        <w:rPr>
          <w:color w:val="000000" w:themeColor="text1"/>
          <w:lang w:eastAsia="uk-UA"/>
        </w:rPr>
      </w:pPr>
      <w:r w:rsidRPr="00FA7C2E">
        <w:rPr>
          <w:rStyle w:val="A4"/>
          <w:b/>
          <w:color w:val="000000" w:themeColor="text1"/>
        </w:rPr>
        <w:t>заходів щодо запобігання і виявлення корупції</w:t>
      </w:r>
      <w:r w:rsidRPr="00FA7C2E">
        <w:rPr>
          <w:rStyle w:val="A4"/>
          <w:color w:val="000000" w:themeColor="text1"/>
        </w:rPr>
        <w:t xml:space="preserve">    </w:t>
      </w:r>
      <w:r w:rsidRPr="00FA7C2E">
        <w:rPr>
          <w:b/>
          <w:bCs/>
          <w:color w:val="000000" w:themeColor="text1"/>
          <w:spacing w:val="-9"/>
          <w:lang w:eastAsia="uk-UA"/>
        </w:rPr>
        <w:t>в</w:t>
      </w:r>
    </w:p>
    <w:p w14:paraId="0B499683" w14:textId="1CC4B480" w:rsidR="006D0E14" w:rsidRPr="00FA7C2E" w:rsidRDefault="006D0E14" w:rsidP="006D0E14">
      <w:pPr>
        <w:shd w:val="clear" w:color="auto" w:fill="FFFFFF"/>
        <w:jc w:val="center"/>
        <w:rPr>
          <w:color w:val="000000" w:themeColor="text1"/>
          <w:lang w:eastAsia="uk-UA"/>
        </w:rPr>
      </w:pPr>
      <w:r>
        <w:rPr>
          <w:b/>
          <w:bCs/>
          <w:color w:val="000000" w:themeColor="text1"/>
          <w:spacing w:val="-9"/>
          <w:lang w:eastAsia="uk-UA"/>
        </w:rPr>
        <w:t>Вишгородській</w:t>
      </w:r>
      <w:r w:rsidRPr="00FA7C2E">
        <w:rPr>
          <w:b/>
          <w:bCs/>
          <w:color w:val="000000" w:themeColor="text1"/>
          <w:spacing w:val="-9"/>
          <w:lang w:eastAsia="uk-UA"/>
        </w:rPr>
        <w:t xml:space="preserve"> міській раді на 202</w:t>
      </w:r>
      <w:r>
        <w:rPr>
          <w:b/>
          <w:bCs/>
          <w:color w:val="000000" w:themeColor="text1"/>
          <w:spacing w:val="-9"/>
          <w:lang w:eastAsia="uk-UA"/>
        </w:rPr>
        <w:t>4</w:t>
      </w:r>
      <w:r w:rsidRPr="00FA7C2E">
        <w:rPr>
          <w:b/>
          <w:bCs/>
          <w:color w:val="000000" w:themeColor="text1"/>
          <w:spacing w:val="-9"/>
          <w:lang w:eastAsia="uk-UA"/>
        </w:rPr>
        <w:t xml:space="preserve"> рік</w:t>
      </w:r>
    </w:p>
    <w:p w14:paraId="211FCDAC" w14:textId="77777777" w:rsidR="006D0E14" w:rsidRDefault="006D0E14" w:rsidP="006D0E14">
      <w:pPr>
        <w:pStyle w:val="a3"/>
        <w:spacing w:before="0" w:beforeAutospacing="0" w:after="0" w:afterAutospacing="0"/>
      </w:pPr>
      <w:r>
        <w:t> </w:t>
      </w:r>
    </w:p>
    <w:tbl>
      <w:tblPr>
        <w:tblW w:w="14567" w:type="dxa"/>
        <w:tblLayout w:type="fixed"/>
        <w:tblLook w:val="0000" w:firstRow="0" w:lastRow="0" w:firstColumn="0" w:lastColumn="0" w:noHBand="0" w:noVBand="0"/>
      </w:tblPr>
      <w:tblGrid>
        <w:gridCol w:w="756"/>
        <w:gridCol w:w="6298"/>
        <w:gridCol w:w="5245"/>
        <w:gridCol w:w="2268"/>
      </w:tblGrid>
      <w:tr w:rsidR="006D0E14" w:rsidRPr="00176C88" w14:paraId="596B69C9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0E28" w14:textId="77777777" w:rsidR="006D0E14" w:rsidRPr="00176C88" w:rsidRDefault="006D0E14" w:rsidP="005A3D3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6C88">
              <w:rPr>
                <w:b/>
                <w:sz w:val="24"/>
                <w:szCs w:val="24"/>
                <w:lang w:eastAsia="uk-UA"/>
              </w:rPr>
              <w:t>№</w:t>
            </w:r>
          </w:p>
          <w:p w14:paraId="21860A19" w14:textId="77777777" w:rsidR="006D0E14" w:rsidRPr="00176C88" w:rsidRDefault="006D0E14" w:rsidP="005A3D3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6C88">
              <w:rPr>
                <w:b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1456" w14:textId="77777777" w:rsidR="006D0E14" w:rsidRPr="00176C88" w:rsidRDefault="006D0E14" w:rsidP="005A3D3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6C88">
              <w:rPr>
                <w:b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E403" w14:textId="77777777" w:rsidR="006D0E14" w:rsidRPr="00176C88" w:rsidRDefault="006D0E14" w:rsidP="005A3D3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76C88">
              <w:rPr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067A" w14:textId="77777777" w:rsidR="006D0E14" w:rsidRPr="00176C88" w:rsidRDefault="006D0E14" w:rsidP="005A3D35">
            <w:pPr>
              <w:ind w:left="-108" w:right="-108"/>
              <w:jc w:val="center"/>
              <w:rPr>
                <w:b/>
                <w:sz w:val="24"/>
                <w:szCs w:val="24"/>
                <w:lang w:eastAsia="uk-UA"/>
              </w:rPr>
            </w:pPr>
            <w:r w:rsidRPr="00176C88">
              <w:rPr>
                <w:b/>
                <w:sz w:val="24"/>
                <w:szCs w:val="24"/>
                <w:lang w:eastAsia="uk-UA"/>
              </w:rPr>
              <w:t>Термін   виконання</w:t>
            </w:r>
          </w:p>
        </w:tc>
      </w:tr>
      <w:tr w:rsidR="006D0E14" w:rsidRPr="00176C88" w14:paraId="5774E113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1A57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38AC" w14:textId="4D97FDE2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Забезпечити розміщення та своєчасне оновлення на офіційному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веб-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сайті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Вишгородської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міської ради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інформації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пов’язаної з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Антикорупційною діяльністю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9BF" w14:textId="62C4F0E8" w:rsidR="006D0E14" w:rsidRDefault="00FC6D28" w:rsidP="005A3D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6D0E14">
              <w:rPr>
                <w:color w:val="000000" w:themeColor="text1"/>
                <w:sz w:val="24"/>
                <w:szCs w:val="24"/>
              </w:rPr>
              <w:t xml:space="preserve">авідувач сектору з питань запобігання та виявлення корупції Вишгородської міської ради </w:t>
            </w:r>
          </w:p>
          <w:p w14:paraId="1AB0F75F" w14:textId="51363E58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відділу організаційної роботи, внутрішньої політики та забезпечення роботи ради.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A8F8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2CB288FF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B79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C512" w14:textId="7D47520A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</w:rPr>
              <w:t xml:space="preserve">Забезпечення дотримання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261DD9">
              <w:rPr>
                <w:color w:val="000000" w:themeColor="text1"/>
                <w:sz w:val="24"/>
                <w:szCs w:val="24"/>
              </w:rPr>
              <w:t>Загальних правил етичної поведінки</w:t>
            </w:r>
            <w:r>
              <w:rPr>
                <w:color w:val="000000" w:themeColor="text1"/>
                <w:sz w:val="24"/>
                <w:szCs w:val="24"/>
              </w:rPr>
              <w:t xml:space="preserve"> Вишгородської міської ради та її структурних підрозділів» </w:t>
            </w:r>
            <w:r w:rsidRPr="00261DD9">
              <w:rPr>
                <w:color w:val="000000" w:themeColor="text1"/>
                <w:sz w:val="24"/>
                <w:szCs w:val="24"/>
              </w:rPr>
              <w:t>затверджен</w:t>
            </w:r>
            <w:r>
              <w:rPr>
                <w:color w:val="000000" w:themeColor="text1"/>
                <w:sz w:val="24"/>
                <w:szCs w:val="24"/>
              </w:rPr>
              <w:t>ого розпорядженням міського голови від 20.04.2023 р.№_57__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B4A" w14:textId="770C04F9" w:rsidR="006D0E14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ектор з питань кадрової роботи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,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2CAEFEC1" w14:textId="45C4CF2E" w:rsidR="006D0E14" w:rsidRDefault="00FC6D28" w:rsidP="005A3D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6D0E14">
              <w:rPr>
                <w:color w:val="000000" w:themeColor="text1"/>
                <w:sz w:val="24"/>
                <w:szCs w:val="24"/>
              </w:rPr>
              <w:t xml:space="preserve">авідувач сектору з питань запобігання та виявлення корупції Вишгородської міської ради </w:t>
            </w:r>
          </w:p>
          <w:p w14:paraId="507006C8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0A3C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постійно</w:t>
            </w:r>
          </w:p>
        </w:tc>
      </w:tr>
      <w:tr w:rsidR="006D0E14" w:rsidRPr="00176C88" w14:paraId="599AB899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960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070" w14:textId="77777777" w:rsidR="006D0E14" w:rsidRPr="00261DD9" w:rsidRDefault="006D0E14" w:rsidP="005A3D35">
            <w:pPr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61DD9">
              <w:rPr>
                <w:color w:val="000000" w:themeColor="text1"/>
                <w:sz w:val="24"/>
                <w:szCs w:val="24"/>
              </w:rPr>
              <w:t xml:space="preserve">Здійснення </w:t>
            </w:r>
            <w:proofErr w:type="spellStart"/>
            <w:r w:rsidRPr="00261DD9">
              <w:rPr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Pr="00261DD9">
              <w:rPr>
                <w:color w:val="000000" w:themeColor="text1"/>
                <w:sz w:val="24"/>
                <w:szCs w:val="24"/>
              </w:rPr>
              <w:t xml:space="preserve"> товарів, робіт та послуг відповідно до Закону України  «Про публічні закупівлі»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D5A" w14:textId="66E9883A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6D0E14">
              <w:rPr>
                <w:color w:val="000000" w:themeColor="text1"/>
                <w:sz w:val="24"/>
                <w:szCs w:val="24"/>
              </w:rPr>
              <w:t xml:space="preserve">повноважена особа  з публічних </w:t>
            </w:r>
            <w:proofErr w:type="spellStart"/>
            <w:r w:rsidR="006D0E14">
              <w:rPr>
                <w:color w:val="000000" w:themeColor="text1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87F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постійно</w:t>
            </w:r>
          </w:p>
        </w:tc>
      </w:tr>
      <w:tr w:rsidR="006D0E14" w:rsidRPr="00176C88" w14:paraId="3847EE1B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2B8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3E38" w14:textId="68412A58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Забезпечення 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навчання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  запобігання і протидії проявам корупції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в Вишгородській міській раді, згідно графіка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A7DC" w14:textId="55287076" w:rsidR="006D0E14" w:rsidRPr="00261DD9" w:rsidRDefault="00FC6D28" w:rsidP="005A3D35">
            <w:pPr>
              <w:ind w:right="-7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авідувач сектору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81A2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01137E68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5BE0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097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Проводити вилучення декларацій суб'єктів декларування відповідно до п.9,10,11,13,14 ст.45 ЗУ «Про запобігання корупції»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4DE1" w14:textId="27AF8B48" w:rsidR="006D0E14" w:rsidRDefault="00FC6D28" w:rsidP="005A3D35">
            <w:pPr>
              <w:ind w:right="-7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м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іський голова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,</w:t>
            </w:r>
          </w:p>
          <w:p w14:paraId="4E1DA673" w14:textId="3FA167D3" w:rsidR="006D0E14" w:rsidRDefault="00F355E7" w:rsidP="005A3D35">
            <w:pPr>
              <w:ind w:right="-7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7154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 надходженні заяви</w:t>
            </w:r>
          </w:p>
        </w:tc>
      </w:tr>
      <w:tr w:rsidR="006D0E14" w:rsidRPr="00176C88" w14:paraId="58FCC836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BEB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F2CB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Забезпечувати якісний добір і розстановку кадрів на засадах неупередженого конкурсного відбору, їх об'єктивну щорі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чну оцінку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34AE" w14:textId="6BAAEB1A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м</w:t>
            </w:r>
            <w:r w:rsidR="006D0E14"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іський голова, заступники міського голови, керуючий справами (секретар) виконавчого комітету  міської ради, секретар міської ради, 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кадрової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65F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381AB75F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751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B740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Згідно з вимогами Закону України «Про запобігання корупції» забезпечувати подання новоприйнятими 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посадовими особами   відомостей щодо працюючих близьких осіб у структурних підрозділах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міської ради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та подальшу регулярну актуалізацію такої інформації стосовно близьких осіб уже працюючих посадових осіб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міської ради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F096" w14:textId="7BE7D4DD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  <w:r w:rsidR="006D0E14"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844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488A030C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9C4A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A87C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</w:rPr>
              <w:t>Письмове інформування міського голови про всі випадки виникнення конфлікту інтересів з обов’язковим зазначенням заходів, ужитих або запропонованих для його запобігання та врегулювання у встановлені строки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8293" w14:textId="70314354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1FF5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</w:t>
            </w:r>
          </w:p>
        </w:tc>
      </w:tr>
      <w:tr w:rsidR="006D0E14" w:rsidRPr="00176C88" w14:paraId="43A13266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5BD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D075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Вживати заходів щодо запобігання виникнення конфлікту інтересів, виявлення конфлікту інтересів та сприяти його усуненню, а також виявляти сприятливі для вчинення корупційних правопорушень ризики в діяльності посадових осіб місцевого самоврядування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E874" w14:textId="3121A613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CB6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2588F075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5C8E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83D6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Аналізувати  скарги та звернення громадян, що надходять від громадян та юридичних осіб, в яких вбачаються порушення з корупційними ризиками, допущені працівниками міської ради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70D2" w14:textId="056E16CD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1E73" w14:textId="77777777" w:rsidR="006D0E14" w:rsidRDefault="006D0E14" w:rsidP="005A3D35">
            <w:pPr>
              <w:ind w:right="-108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при надходженні відповідних скарг </w:t>
            </w:r>
          </w:p>
          <w:p w14:paraId="3DBA0CC7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та звернень</w:t>
            </w:r>
          </w:p>
        </w:tc>
      </w:tr>
      <w:tr w:rsidR="006D0E14" w:rsidRPr="00176C88" w14:paraId="0A12DE0D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7AE5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41F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оперед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ити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осіб, які претендують на зайняття посад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у міській раді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про спеціальні обмеження, встановлені Законами України «Про службу в органах місцевого самоврядування» та «Про  запобігання корупції»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F430" w14:textId="5D58BA09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FC6D28"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 з питань запобігання та виявлення корупції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7D9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209FB795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42E9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23D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Ознайомити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осіб, які претендують на зайняття посад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у міській раді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про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повідомлення про можливі факти  корупційних  або  пов'язаних з корупцією правопорушень.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BD79" w14:textId="218A5E03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774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постійно</w:t>
            </w:r>
          </w:p>
        </w:tc>
      </w:tr>
      <w:tr w:rsidR="006D0E14" w:rsidRPr="00176C88" w14:paraId="47C57645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BD3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613" w14:textId="77777777" w:rsidR="006D0E14" w:rsidRPr="00261DD9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Забезпечення своєчасного подання  посадовими особами міської ради  шляхом заповнення на офіційному веб-сайті Національного агентства з питань запобігання корупції 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декларації особи, уповноваженої на виконання функцій держави або м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ісцевого самоврядування   за 2021 рік 2022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 рік за формою, що визначається  Національним агентством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81F" w14:textId="7B8CE2F0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посадові особи  міської ради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="00F355E7" w:rsidRPr="00F355E7">
              <w:rPr>
                <w:sz w:val="24"/>
                <w:szCs w:val="24"/>
              </w:rPr>
              <w:t>керівни</w:t>
            </w:r>
            <w:r w:rsidR="00F355E7">
              <w:rPr>
                <w:sz w:val="24"/>
                <w:szCs w:val="24"/>
              </w:rPr>
              <w:t xml:space="preserve">ки </w:t>
            </w:r>
            <w:r w:rsidR="00F355E7" w:rsidRPr="00F355E7">
              <w:rPr>
                <w:sz w:val="24"/>
                <w:szCs w:val="24"/>
              </w:rPr>
              <w:t xml:space="preserve"> комунальних підприємств, установ, організацій </w:t>
            </w:r>
            <w:r w:rsidR="00F355E7" w:rsidRPr="00F355E7">
              <w:rPr>
                <w:sz w:val="24"/>
                <w:szCs w:val="24"/>
              </w:rPr>
              <w:lastRenderedPageBreak/>
              <w:t>та закладів що належать до сфери управління Вишгородської міської ради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992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до 31 січня </w:t>
            </w:r>
          </w:p>
          <w:p w14:paraId="3864C6B4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2024 року </w:t>
            </w:r>
          </w:p>
          <w:p w14:paraId="0D27B7DE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(включно)</w:t>
            </w:r>
          </w:p>
        </w:tc>
      </w:tr>
      <w:tr w:rsidR="006D0E14" w:rsidRPr="00176C88" w14:paraId="1FFEDCCE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EDD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069" w14:textId="77777777" w:rsidR="006D0E14" w:rsidRPr="00261DD9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Забезпечення своєчасного подання  посадовими особами міської ради  шляхом заповнення на офіційному веб-сайті Національного агентства з питань запобігання корупції  декларації особи, уповноваженої на виконання функцій держави або м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ісцевого самоврядування   за  2023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 рік за формою, що визначається  Національним агентством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3D0" w14:textId="52398C7D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посадові особи  міської ради</w:t>
            </w:r>
            <w:r w:rsidR="00F355E7">
              <w:rPr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F355E7" w:rsidRPr="00F355E7">
              <w:rPr>
                <w:sz w:val="24"/>
                <w:szCs w:val="24"/>
              </w:rPr>
              <w:t>керівник</w:t>
            </w:r>
            <w:r w:rsidR="00F355E7">
              <w:rPr>
                <w:sz w:val="24"/>
                <w:szCs w:val="24"/>
              </w:rPr>
              <w:t>и</w:t>
            </w:r>
            <w:r w:rsidR="00F355E7" w:rsidRPr="00F355E7">
              <w:rPr>
                <w:sz w:val="24"/>
                <w:szCs w:val="24"/>
              </w:rPr>
              <w:t xml:space="preserve"> комунальних підприємств, установ, організацій та закладів що належать до сфери управління Вишгородської міської ради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131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 1 квітня </w:t>
            </w:r>
          </w:p>
          <w:p w14:paraId="7E806DBD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року</w:t>
            </w:r>
          </w:p>
        </w:tc>
      </w:tr>
      <w:tr w:rsidR="006D0E14" w:rsidRPr="00176C88" w14:paraId="53BFC325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891B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21C" w14:textId="54C9E22A" w:rsidR="006D0E14" w:rsidRPr="00343B5F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</w:rPr>
              <w:t>Письмове інформування Національного агентства з питань запобігання корупції про  суттєві зміни у майновому стані суб’єкта декларування, а саме отримання доходу, придбання майна на суму, яка перевищує</w:t>
            </w:r>
            <w:r w:rsidR="00F355E7">
              <w:rPr>
                <w:color w:val="000000" w:themeColor="text1"/>
                <w:sz w:val="24"/>
                <w:szCs w:val="24"/>
              </w:rPr>
              <w:t xml:space="preserve"> 50 </w:t>
            </w:r>
            <w:r w:rsidR="00F2121C">
              <w:rPr>
                <w:color w:val="000000" w:themeColor="text1"/>
                <w:sz w:val="24"/>
                <w:szCs w:val="24"/>
              </w:rPr>
              <w:t>прожиткових мінімумів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59F2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</w:rPr>
              <w:t xml:space="preserve">суб’єкти декларування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505C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10-денний строк з моменту отримання доходу або придбання майна</w:t>
            </w:r>
          </w:p>
        </w:tc>
      </w:tr>
      <w:tr w:rsidR="006D0E14" w:rsidRPr="00176C88" w14:paraId="7FC2D4A0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797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744C" w14:textId="150EBFA0" w:rsidR="006D0E14" w:rsidRPr="00343B5F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Подання посадовими особами 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Вишгородської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 письмового повідомлення про відкриття валютного рахунка в установі банку-нерезидента   у встановленому Національним агентством  з питань запобігання корупції порядку (у разі відкриття суб’єктом декларування або членом його сім'ї валютного рахунка в установі банку-нерезидента)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7EF8" w14:textId="7EB409D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посадові особи  міської ради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,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="00F2121C" w:rsidRPr="00F355E7">
              <w:rPr>
                <w:sz w:val="24"/>
                <w:szCs w:val="24"/>
              </w:rPr>
              <w:t>керівник</w:t>
            </w:r>
            <w:r w:rsidR="00F2121C">
              <w:rPr>
                <w:sz w:val="24"/>
                <w:szCs w:val="24"/>
              </w:rPr>
              <w:t>и</w:t>
            </w:r>
            <w:r w:rsidR="00F2121C" w:rsidRPr="00F355E7">
              <w:rPr>
                <w:sz w:val="24"/>
                <w:szCs w:val="24"/>
              </w:rPr>
              <w:t xml:space="preserve"> комунальних підприємств, установ, організацій та закладів що належать до сфери управління Вишгородської міської ради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D791" w14:textId="77777777" w:rsidR="006D0E14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  <w:p w14:paraId="6AFCCFF5" w14:textId="77777777" w:rsidR="006D0E14" w:rsidRPr="006F59BC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20-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денний строк</w:t>
            </w:r>
            <w:r w:rsidRPr="006F59BC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з моменту відкриття рахунка</w:t>
            </w:r>
          </w:p>
        </w:tc>
      </w:tr>
      <w:tr w:rsidR="006D0E14" w:rsidRPr="00176C88" w14:paraId="72FC007A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EA3E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0EC" w14:textId="77777777" w:rsidR="006D0E14" w:rsidRPr="00343B5F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</w:rPr>
              <w:t>Письмове інформування Національного агентства з питань запобігання корупції про відкриття суб’єктом декларування або членом його сім’ї валютного рахунка в установі банку-нерезидента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613" w14:textId="0420CB20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26A9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10-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денний строк</w:t>
            </w:r>
          </w:p>
        </w:tc>
      </w:tr>
      <w:tr w:rsidR="006D0E14" w:rsidRPr="00176C88" w14:paraId="2D02E9BF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56A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0F54" w14:textId="77777777" w:rsidR="006D0E14" w:rsidRPr="00343B5F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Подання  посадовими особами міської ради,  які припиняють діяльність, пов’язану виконанням функцій місцевого самоврядування,  шляхом заповнення на офіційному веб-сайті Національного агентства з питань запобігання корупції  декларації  особи, уповноваженої на виконання функцій держави або місцевого самоврядування   за період, не охоплений раніше поданими деклараціями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F1F7" w14:textId="5447FE30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посадові особи  міської ради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F2121C" w:rsidRPr="00F355E7">
              <w:rPr>
                <w:sz w:val="24"/>
                <w:szCs w:val="24"/>
              </w:rPr>
              <w:t>керівник</w:t>
            </w:r>
            <w:r w:rsidR="00F2121C">
              <w:rPr>
                <w:sz w:val="24"/>
                <w:szCs w:val="24"/>
              </w:rPr>
              <w:t>и</w:t>
            </w:r>
            <w:r w:rsidR="00F2121C" w:rsidRPr="00F355E7">
              <w:rPr>
                <w:sz w:val="24"/>
                <w:szCs w:val="24"/>
              </w:rPr>
              <w:t xml:space="preserve"> комунальних підприємств, установ, організацій та закладів що належать до сфери управління Вишгородської міської ради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72A9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Протягом 30- ти днів</w:t>
            </w:r>
          </w:p>
          <w:p w14:paraId="27E7A6BF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після звільнення з посади  </w:t>
            </w:r>
          </w:p>
          <w:p w14:paraId="7CF4AFB2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</w:p>
          <w:p w14:paraId="5205365A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контроль упродовж 10 робочих днів </w:t>
            </w:r>
          </w:p>
        </w:tc>
      </w:tr>
      <w:tr w:rsidR="006D0E14" w:rsidRPr="00176C88" w14:paraId="734D2362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010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12F" w14:textId="77777777" w:rsidR="006D0E14" w:rsidRPr="00343B5F" w:rsidRDefault="006D0E14" w:rsidP="005A3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 xml:space="preserve">Перевірка факту подання електронних декларацій посадовими особами міської ради шляхом пошуку та </w:t>
            </w:r>
            <w:r w:rsidRPr="00343B5F">
              <w:rPr>
                <w:rStyle w:val="A4"/>
                <w:color w:val="000000" w:themeColor="text1"/>
                <w:sz w:val="24"/>
                <w:szCs w:val="24"/>
              </w:rPr>
              <w:lastRenderedPageBreak/>
              <w:t>перегляду інформації в публічній частині Єдиного державного реєстру декларацій осіб, уповноважених на виконання функцій держави або місцевого самоврядування, на офіційному веб-сайті Національного агентства з питань запобігання корупції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D14" w14:textId="703AD041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EC6A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  <w:p w14:paraId="7945514E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до 10.04.2024 року </w:t>
            </w:r>
          </w:p>
        </w:tc>
      </w:tr>
      <w:tr w:rsidR="006D0E14" w:rsidRPr="00176C88" w14:paraId="43EEFA9E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5B8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5C12" w14:textId="77777777" w:rsidR="006D0E14" w:rsidRPr="00343B5F" w:rsidRDefault="006D0E14" w:rsidP="005A3D35">
            <w:pPr>
              <w:jc w:val="both"/>
              <w:rPr>
                <w:color w:val="000000" w:themeColor="text1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>Повідомлення в Національне агентство з питань запобігання корупції про факт неподання чи несвоєчасного подання декларації особи, уповноваженої на виконання функцій місцевого самоврядування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EB7D" w14:textId="0B9923EB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запобігання та виявлення корупції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173B0928" w14:textId="77777777" w:rsidR="006D0E14" w:rsidRPr="00343B5F" w:rsidRDefault="006D0E14" w:rsidP="005A3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8D7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>у разі виявлення таких фактів</w:t>
            </w:r>
          </w:p>
        </w:tc>
      </w:tr>
      <w:tr w:rsidR="006D0E14" w:rsidRPr="00176C88" w14:paraId="7FB2D244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96C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2EE6" w14:textId="77777777" w:rsidR="006D0E14" w:rsidRPr="00343B5F" w:rsidRDefault="006D0E14" w:rsidP="005A3D35">
            <w:pPr>
              <w:jc w:val="both"/>
              <w:rPr>
                <w:rStyle w:val="A4"/>
                <w:color w:val="000000" w:themeColor="text1"/>
                <w:sz w:val="24"/>
                <w:szCs w:val="24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>Здійснення аналізу проектів рішень міської ради, виконавчого комітету та розпоряджень міського голови з метою виявлення причин, що призводять чи можуть призвести до вчинення корупційних або пов’язаних з корупцією правопорушень, та внесення відповідних пропозицій щодо їх усунення.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F27" w14:textId="6075E737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запобігання та виявлення корупції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5FE64D96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6C34" w14:textId="77777777" w:rsidR="006D0E14" w:rsidRPr="00343B5F" w:rsidRDefault="006D0E14" w:rsidP="005A3D35">
            <w:pPr>
              <w:ind w:left="-108" w:right="-108"/>
              <w:jc w:val="center"/>
              <w:rPr>
                <w:rStyle w:val="A4"/>
                <w:color w:val="000000" w:themeColor="text1"/>
                <w:sz w:val="24"/>
                <w:szCs w:val="24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постійно</w:t>
            </w:r>
          </w:p>
        </w:tc>
      </w:tr>
      <w:tr w:rsidR="006D0E14" w:rsidRPr="00176C88" w14:paraId="7C05E410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7092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39E0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 xml:space="preserve">Проводити </w:t>
            </w:r>
            <w:r>
              <w:rPr>
                <w:rStyle w:val="A4"/>
                <w:color w:val="000000" w:themeColor="text1"/>
                <w:sz w:val="24"/>
                <w:szCs w:val="24"/>
              </w:rPr>
              <w:t>консультаційну та методичну роботу</w:t>
            </w:r>
            <w:r w:rsidRPr="00343B5F">
              <w:rPr>
                <w:rStyle w:val="A4"/>
                <w:color w:val="000000" w:themeColor="text1"/>
                <w:sz w:val="24"/>
                <w:szCs w:val="24"/>
              </w:rPr>
              <w:t xml:space="preserve"> серед посадових осіб з питань дотримання вимог законів України з набранням чинності та внесенням змін до нормативно-правових актів антикорупційної спрямованості.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1FFE" w14:textId="38DDB01A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>запобігання та виявлення корупції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45AD100A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3563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постійно</w:t>
            </w:r>
          </w:p>
        </w:tc>
      </w:tr>
      <w:tr w:rsidR="006D0E14" w:rsidRPr="00176C88" w14:paraId="6CE54C37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367F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6335" w14:textId="5A7A2509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Своєчасно надавати особам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відповіді на 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звернення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, які надходять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до 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 xml:space="preserve">Вишгородської 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 та ї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ї виконавчого комітету</w:t>
            </w: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, достовірну, в повному обсязі інформацію відповідно до Законів України «Про доступ до публічної інформації»,   «Про звернення громадян»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9D27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загальний відділ</w:t>
            </w:r>
          </w:p>
          <w:p w14:paraId="2F01C426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посадові особи  міської ради     </w:t>
            </w:r>
          </w:p>
          <w:p w14:paraId="71CEBD9E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 </w:t>
            </w:r>
          </w:p>
          <w:p w14:paraId="234D521B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AB73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315B8665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A55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CE91" w14:textId="77777777" w:rsidR="006D0E14" w:rsidRPr="00343B5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З метою виявлення причин та умов, що сприяли вчиненню корупційного правопорушення або невиконання вимог закону України «Про запобігання корупції», за наявності відповідних підстав, організовувати проведення службових розслідувань (перевірок) у порядку, визначеному чинним законодавством України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26D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міський голова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,</w:t>
            </w:r>
          </w:p>
          <w:p w14:paraId="088F40D1" w14:textId="2321B76F" w:rsidR="006D0E14" w:rsidRPr="00343B5F" w:rsidRDefault="00F2121C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5702" w14:textId="77777777" w:rsidR="006D0E14" w:rsidRPr="00343B5F" w:rsidRDefault="006D0E14" w:rsidP="005A3D35">
            <w:pPr>
              <w:jc w:val="center"/>
              <w:rPr>
                <w:rStyle w:val="A4"/>
                <w:color w:val="000000" w:themeColor="text1"/>
                <w:sz w:val="24"/>
                <w:szCs w:val="24"/>
              </w:rPr>
            </w:pPr>
            <w:r w:rsidRPr="00343B5F">
              <w:rPr>
                <w:rStyle w:val="A4"/>
                <w:color w:val="000000" w:themeColor="text1"/>
                <w:sz w:val="24"/>
                <w:szCs w:val="24"/>
              </w:rPr>
              <w:t xml:space="preserve">у разі виявлення таких фактів </w:t>
            </w:r>
          </w:p>
          <w:p w14:paraId="4034D3B3" w14:textId="77777777" w:rsidR="006D0E14" w:rsidRPr="00343B5F" w:rsidRDefault="006D0E14" w:rsidP="005A3D35">
            <w:pPr>
              <w:jc w:val="center"/>
              <w:rPr>
                <w:rStyle w:val="A4"/>
                <w:color w:val="000000" w:themeColor="text1"/>
                <w:sz w:val="24"/>
                <w:szCs w:val="24"/>
              </w:rPr>
            </w:pPr>
          </w:p>
          <w:p w14:paraId="45AA4A20" w14:textId="77777777" w:rsidR="006D0E14" w:rsidRPr="00343B5F" w:rsidRDefault="006D0E14" w:rsidP="005A3D35">
            <w:pPr>
              <w:jc w:val="center"/>
              <w:rPr>
                <w:rStyle w:val="A4"/>
                <w:color w:val="000000" w:themeColor="text1"/>
                <w:sz w:val="24"/>
                <w:szCs w:val="24"/>
              </w:rPr>
            </w:pPr>
          </w:p>
          <w:p w14:paraId="30EA8E22" w14:textId="77777777" w:rsidR="006D0E14" w:rsidRPr="00343B5F" w:rsidRDefault="006D0E14" w:rsidP="005A3D35">
            <w:pPr>
              <w:jc w:val="center"/>
              <w:rPr>
                <w:color w:val="000000" w:themeColor="text1"/>
              </w:rPr>
            </w:pPr>
          </w:p>
        </w:tc>
      </w:tr>
      <w:tr w:rsidR="006D0E14" w:rsidRPr="00176C88" w14:paraId="7FD4C09C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494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BAF8" w14:textId="77777777" w:rsidR="006D0E14" w:rsidRPr="00343B5F" w:rsidRDefault="006D0E14" w:rsidP="005A3D35">
            <w:pPr>
              <w:pStyle w:val="rvps2"/>
              <w:jc w:val="both"/>
              <w:rPr>
                <w:color w:val="000000" w:themeColor="text1"/>
                <w:lang w:val="uk-UA"/>
              </w:rPr>
            </w:pPr>
            <w:r w:rsidRPr="00343B5F">
              <w:rPr>
                <w:color w:val="000000" w:themeColor="text1"/>
                <w:lang w:val="uk-UA"/>
              </w:rPr>
              <w:t xml:space="preserve">Повідомлення у письмовій формі міському голові  (або особі, яка виконує обов’язки міського голови) та спеціально уповноваженим суб’єктам у сфері протидії корупції про факти, що можуть свідчити про вчинення корупційних або </w:t>
            </w:r>
            <w:r w:rsidRPr="00343B5F">
              <w:rPr>
                <w:color w:val="000000" w:themeColor="text1"/>
                <w:lang w:val="uk-UA"/>
              </w:rPr>
              <w:lastRenderedPageBreak/>
              <w:t xml:space="preserve">пов’язаних з корупцією правопорушень посадовими особами  </w:t>
            </w:r>
            <w:r>
              <w:rPr>
                <w:color w:val="000000" w:themeColor="text1"/>
                <w:lang w:val="uk-UA"/>
              </w:rPr>
              <w:t>_______</w:t>
            </w:r>
            <w:r w:rsidRPr="00343B5F">
              <w:rPr>
                <w:color w:val="000000" w:themeColor="text1"/>
                <w:lang w:val="uk-UA"/>
              </w:rPr>
              <w:t xml:space="preserve"> міської ради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A7B2" w14:textId="0D04FB04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  <w:r w:rsidR="006D0E14"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D8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 xml:space="preserve"> у разі виявлення порушень</w:t>
            </w:r>
          </w:p>
        </w:tc>
      </w:tr>
      <w:tr w:rsidR="006D0E14" w:rsidRPr="00176C88" w14:paraId="3808A1FE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153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4259" w14:textId="343E2D91" w:rsidR="006D0E14" w:rsidRPr="00343B5F" w:rsidRDefault="006D0E14" w:rsidP="005A3D35">
            <w:pPr>
              <w:pStyle w:val="rvps2"/>
              <w:jc w:val="both"/>
              <w:rPr>
                <w:color w:val="000000" w:themeColor="text1"/>
                <w:lang w:val="uk-UA"/>
              </w:rPr>
            </w:pPr>
            <w:r w:rsidRPr="00343B5F">
              <w:rPr>
                <w:color w:val="000000" w:themeColor="text1"/>
                <w:lang w:val="uk-UA"/>
              </w:rPr>
              <w:t xml:space="preserve">Здійснення за дорученням міського голови згідно із вимогами чинного антикорупційного законодавства перевірки повідомлень громадян та юридичних осіб щодо причетності посадових осіб </w:t>
            </w:r>
            <w:r w:rsidR="00F2121C">
              <w:rPr>
                <w:color w:val="000000" w:themeColor="text1"/>
                <w:lang w:val="uk-UA"/>
              </w:rPr>
              <w:t>Вишгородської</w:t>
            </w:r>
            <w:r w:rsidRPr="00343B5F">
              <w:rPr>
                <w:color w:val="000000" w:themeColor="text1"/>
                <w:lang w:val="uk-UA"/>
              </w:rPr>
              <w:t xml:space="preserve"> міської ради її виконавчих органів та посадових осіб юридичних осіб публічного права до вчинення правопорушень, пов’язаних з корупцією, та корупційних правопорушень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17F7" w14:textId="127F96E8" w:rsidR="006D0E14" w:rsidRPr="00343B5F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2B16" w14:textId="77777777" w:rsidR="006D0E14" w:rsidRPr="00343B5F" w:rsidRDefault="006D0E14" w:rsidP="005A3D3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43B5F">
              <w:rPr>
                <w:color w:val="000000" w:themeColor="text1"/>
                <w:sz w:val="24"/>
                <w:szCs w:val="24"/>
                <w:lang w:eastAsia="uk-UA"/>
              </w:rPr>
              <w:t>у разі надходження звернень із зазначенням фактів корупції</w:t>
            </w:r>
          </w:p>
        </w:tc>
      </w:tr>
      <w:tr w:rsidR="006D0E14" w:rsidRPr="00176C88" w14:paraId="3293603A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4D30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1F5" w14:textId="77777777" w:rsidR="006D0E14" w:rsidRPr="00261DD9" w:rsidRDefault="006D0E14" w:rsidP="005A3D35">
            <w:pPr>
              <w:pStyle w:val="rvps2"/>
              <w:jc w:val="both"/>
              <w:rPr>
                <w:color w:val="000000" w:themeColor="text1"/>
                <w:lang w:val="uk-UA"/>
              </w:rPr>
            </w:pPr>
            <w:bookmarkStart w:id="1" w:name="n107"/>
            <w:bookmarkEnd w:id="1"/>
            <w:r w:rsidRPr="00261DD9">
              <w:rPr>
                <w:color w:val="000000" w:themeColor="text1"/>
                <w:lang w:val="uk-UA"/>
              </w:rPr>
              <w:t>Проведення на виконання ст.53 Закону України «Про запобігання корупції» роботу щодо перевірки анонімних повідомлень про порушення вимог цього закону</w:t>
            </w:r>
          </w:p>
          <w:p w14:paraId="0210CD7A" w14:textId="77777777" w:rsidR="006D0E14" w:rsidRPr="00261DD9" w:rsidRDefault="006D0E14" w:rsidP="005A3D35">
            <w:pPr>
              <w:pStyle w:val="rvps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102" w14:textId="27A114CC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2B5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 днів від дня його отримання</w:t>
            </w:r>
          </w:p>
        </w:tc>
      </w:tr>
      <w:tr w:rsidR="006D0E14" w:rsidRPr="00176C88" w14:paraId="11550CE3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6CEE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DAD3" w14:textId="77777777" w:rsidR="006D0E14" w:rsidRPr="00261DD9" w:rsidRDefault="006D0E14" w:rsidP="005A3D35">
            <w:pPr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C154A">
              <w:rPr>
                <w:rStyle w:val="A4"/>
                <w:color w:val="000000" w:themeColor="text1"/>
                <w:sz w:val="24"/>
                <w:szCs w:val="24"/>
              </w:rPr>
              <w:t>Здійснювати проведення службових розслідувань (перевірок) з метою виявлення причин та умов, що сприяли порушенню посадовими особами антикорупційного законодавства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DDE" w14:textId="6101AFDA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F2121C">
              <w:rPr>
                <w:color w:val="000000" w:themeColor="text1"/>
                <w:sz w:val="24"/>
                <w:szCs w:val="24"/>
                <w:lang w:eastAsia="uk-UA"/>
              </w:rPr>
              <w:t>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CFA1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 необхідності</w:t>
            </w:r>
          </w:p>
        </w:tc>
      </w:tr>
      <w:tr w:rsidR="006D0E14" w:rsidRPr="00176C88" w14:paraId="24A1716F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1930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0D2B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Забезпечувати доступ громадськості для ознайомлення  з прийнятими міською радою, виконавчим комітетом нормативними  актами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1671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керівники відповідних структурних підрозділів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 </w:t>
            </w:r>
            <w:r w:rsidRPr="00261DD9">
              <w:rPr>
                <w:color w:val="000000" w:themeColor="text1"/>
                <w:sz w:val="24"/>
                <w:szCs w:val="24"/>
                <w:lang w:eastAsia="uk-UA"/>
              </w:rPr>
              <w:t>(розробники нормативних актів), загальний відділ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581" w14:textId="77777777" w:rsidR="006D0E14" w:rsidRPr="00176C88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постійно</w:t>
            </w:r>
          </w:p>
        </w:tc>
      </w:tr>
      <w:tr w:rsidR="006D0E14" w:rsidRPr="00176C88" w14:paraId="0B6C9886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724F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2961" w14:textId="77777777" w:rsidR="006D0E14" w:rsidRPr="00261DD9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Висвітлення на офіційному веб-сайті міської ради інформації про діяльність міської ради  з метою забезпечення відкритості та прозорості її діяльності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832" w14:textId="6B7FD580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</w:t>
            </w:r>
            <w:r w:rsidR="00F2121C">
              <w:rPr>
                <w:sz w:val="24"/>
                <w:szCs w:val="24"/>
              </w:rPr>
              <w:t>ачальник відділу організаційної роботи, внутрішньої політики та забезпечення роботи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2B94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протягом року</w:t>
            </w:r>
          </w:p>
        </w:tc>
      </w:tr>
      <w:tr w:rsidR="006D0E14" w:rsidRPr="00176C88" w14:paraId="288CE417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24B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0820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Проведення перевірок передбаченої Законом України «Про очищення влади»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AE83" w14:textId="2E4C598E" w:rsidR="006D0E14" w:rsidRPr="00F718EF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сектор з питань кадрової роботи</w:t>
            </w:r>
            <w:r w:rsidR="00FC6D28">
              <w:rPr>
                <w:color w:val="000000" w:themeColor="text1"/>
                <w:sz w:val="24"/>
                <w:szCs w:val="24"/>
                <w:lang w:eastAsia="uk-UA"/>
              </w:rPr>
              <w:t>. завідувач сектору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86DE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 необхідності</w:t>
            </w:r>
          </w:p>
        </w:tc>
      </w:tr>
      <w:tr w:rsidR="006D0E14" w:rsidRPr="00176C88" w14:paraId="2AED12FF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07F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6F51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Організовувати роботу з  оцінки корупційних ризиків у діяльності міської ради та її самостійних  підрозділів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B1" w14:textId="6231664E" w:rsidR="006D0E14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D64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 необхідності</w:t>
            </w:r>
          </w:p>
        </w:tc>
      </w:tr>
      <w:tr w:rsidR="006D0E14" w:rsidRPr="00176C88" w14:paraId="4A6D55EC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86EB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CDBF" w14:textId="77777777" w:rsidR="006D0E14" w:rsidRPr="009B1043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Проведення перевірок в</w:t>
            </w:r>
            <w:r w:rsidRPr="009B1043">
              <w:rPr>
                <w:sz w:val="24"/>
                <w:szCs w:val="24"/>
              </w:rPr>
              <w:t xml:space="preserve">ідповідно до статей 56-58 Закону України “Про запобігання корупції”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</w:t>
            </w:r>
            <w:r w:rsidRPr="009B1043">
              <w:rPr>
                <w:sz w:val="24"/>
                <w:szCs w:val="24"/>
              </w:rPr>
              <w:lastRenderedPageBreak/>
              <w:t>та посад з підвищеним корупційним ризиком, затвердженого постановою Кабінету Міністрів Украї</w:t>
            </w:r>
            <w:r>
              <w:rPr>
                <w:sz w:val="24"/>
                <w:szCs w:val="24"/>
              </w:rPr>
              <w:t>ни від 25 березня 2015 р. № 171.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F334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</w:p>
          <w:p w14:paraId="6095CB0F" w14:textId="6BD665F8" w:rsidR="006D0E14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EEFD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</w:p>
          <w:p w14:paraId="122C595F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 необхідності</w:t>
            </w:r>
          </w:p>
        </w:tc>
      </w:tr>
      <w:tr w:rsidR="006D0E14" w:rsidRPr="00176C88" w14:paraId="0E6BB016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125A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FBCF" w14:textId="77777777" w:rsidR="006D0E14" w:rsidRDefault="006D0E14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42CF8">
              <w:rPr>
                <w:rStyle w:val="A4"/>
                <w:sz w:val="24"/>
                <w:szCs w:val="24"/>
              </w:rPr>
              <w:t>Проведення аналізу та підготовка звіту про результати виконання заходів з запобігання та виявлення корупції за</w:t>
            </w:r>
            <w:r>
              <w:rPr>
                <w:rStyle w:val="A4"/>
                <w:sz w:val="24"/>
                <w:szCs w:val="24"/>
              </w:rPr>
              <w:t xml:space="preserve"> 2024 рік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0A5E" w14:textId="392C95B4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  <w:r w:rsidR="006D0E14"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DA5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грудень</w:t>
            </w:r>
          </w:p>
        </w:tc>
      </w:tr>
      <w:tr w:rsidR="006D0E14" w:rsidRPr="00176C88" w14:paraId="088030DE" w14:textId="77777777" w:rsidTr="005A3D35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F7DC" w14:textId="77777777" w:rsidR="006D0E14" w:rsidRPr="00176C88" w:rsidRDefault="006D0E14" w:rsidP="005A3D3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91C7" w14:textId="77777777" w:rsidR="006D0E14" w:rsidRPr="00442CF8" w:rsidRDefault="006D0E14" w:rsidP="005A3D35">
            <w:pPr>
              <w:jc w:val="both"/>
              <w:rPr>
                <w:rStyle w:val="A4"/>
                <w:sz w:val="24"/>
                <w:szCs w:val="24"/>
              </w:rPr>
            </w:pPr>
            <w:r w:rsidRPr="00442CF8">
              <w:rPr>
                <w:rStyle w:val="A4"/>
                <w:sz w:val="24"/>
                <w:szCs w:val="24"/>
              </w:rPr>
              <w:t>Розроблення та затвердження Плану заходів щодо запобігання і виявлення корупції на 202</w:t>
            </w:r>
            <w:r>
              <w:rPr>
                <w:rStyle w:val="A4"/>
                <w:sz w:val="24"/>
                <w:szCs w:val="24"/>
              </w:rPr>
              <w:t xml:space="preserve">5 </w:t>
            </w:r>
            <w:r w:rsidRPr="00442CF8">
              <w:rPr>
                <w:rStyle w:val="A4"/>
                <w:sz w:val="24"/>
                <w:szCs w:val="24"/>
              </w:rPr>
              <w:t>рік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7DDA" w14:textId="5C7C5A9C" w:rsidR="006D0E14" w:rsidRPr="00261DD9" w:rsidRDefault="00FC6D28" w:rsidP="005A3D35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завідувач сектору</w:t>
            </w:r>
            <w:r w:rsidR="006D0E14">
              <w:rPr>
                <w:color w:val="000000" w:themeColor="text1"/>
                <w:sz w:val="24"/>
                <w:szCs w:val="24"/>
                <w:lang w:eastAsia="uk-UA"/>
              </w:rPr>
              <w:t xml:space="preserve"> з питань запобігання та виявлення корупції</w:t>
            </w:r>
            <w:r w:rsidR="006D0E14" w:rsidRPr="00261DD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BFBB" w14:textId="77777777" w:rsidR="006D0E14" w:rsidRDefault="006D0E14" w:rsidP="005A3D35">
            <w:pPr>
              <w:ind w:left="-108" w:right="-108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грудень</w:t>
            </w:r>
          </w:p>
        </w:tc>
      </w:tr>
    </w:tbl>
    <w:p w14:paraId="38DF7683" w14:textId="1CB0577B" w:rsidR="006D0E14" w:rsidRDefault="006D0E14" w:rsidP="006D0E14">
      <w:pPr>
        <w:pStyle w:val="a3"/>
        <w:shd w:val="clear" w:color="000000" w:fill="FFFFFF"/>
        <w:spacing w:before="0" w:beforeAutospacing="0" w:after="0" w:afterAutospacing="0"/>
        <w:ind w:left="4536"/>
        <w:rPr>
          <w:b/>
        </w:rPr>
      </w:pPr>
    </w:p>
    <w:p w14:paraId="3418CC72" w14:textId="3668052F" w:rsidR="00FC6D28" w:rsidRDefault="00FC6D28" w:rsidP="006D0E14">
      <w:pPr>
        <w:pStyle w:val="a3"/>
        <w:shd w:val="clear" w:color="000000" w:fill="FFFFFF"/>
        <w:spacing w:before="0" w:beforeAutospacing="0" w:after="0" w:afterAutospacing="0"/>
        <w:ind w:left="4536"/>
        <w:rPr>
          <w:b/>
        </w:rPr>
      </w:pPr>
    </w:p>
    <w:p w14:paraId="4F9BB8C3" w14:textId="240BDEC4" w:rsidR="00FC6D28" w:rsidRDefault="00FC6D28" w:rsidP="006D0E14">
      <w:pPr>
        <w:pStyle w:val="a3"/>
        <w:shd w:val="clear" w:color="000000" w:fill="FFFFFF"/>
        <w:spacing w:before="0" w:beforeAutospacing="0" w:after="0" w:afterAutospacing="0"/>
        <w:ind w:left="4536"/>
        <w:rPr>
          <w:b/>
        </w:rPr>
      </w:pPr>
    </w:p>
    <w:p w14:paraId="766DDB71" w14:textId="77777777" w:rsidR="00FC6D28" w:rsidRDefault="00FC6D28" w:rsidP="006D0E14">
      <w:pPr>
        <w:pStyle w:val="a3"/>
        <w:shd w:val="clear" w:color="000000" w:fill="FFFFFF"/>
        <w:spacing w:before="0" w:beforeAutospacing="0" w:after="0" w:afterAutospacing="0"/>
        <w:ind w:left="4536"/>
        <w:rPr>
          <w:b/>
        </w:rPr>
      </w:pPr>
    </w:p>
    <w:p w14:paraId="65D9386B" w14:textId="77777777" w:rsidR="00FC6D28" w:rsidRDefault="00FC6D28" w:rsidP="006D0E14">
      <w:pPr>
        <w:pStyle w:val="a3"/>
        <w:shd w:val="clear" w:color="000000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Завідувач сектору</w:t>
      </w:r>
      <w:r w:rsidR="006D0E14" w:rsidRPr="002C154A">
        <w:rPr>
          <w:b/>
          <w:bCs/>
          <w:color w:val="000000" w:themeColor="text1"/>
          <w:sz w:val="28"/>
          <w:szCs w:val="28"/>
        </w:rPr>
        <w:t xml:space="preserve"> з питань</w:t>
      </w:r>
    </w:p>
    <w:p w14:paraId="6FD24C77" w14:textId="7877882E" w:rsidR="006D0E14" w:rsidRDefault="006D0E14" w:rsidP="006D0E14">
      <w:pPr>
        <w:pStyle w:val="a3"/>
        <w:shd w:val="clear" w:color="000000" w:fill="FFFFFF"/>
        <w:spacing w:before="0" w:beforeAutospacing="0" w:after="0" w:afterAutospacing="0"/>
        <w:rPr>
          <w:b/>
          <w:sz w:val="28"/>
          <w:szCs w:val="28"/>
        </w:rPr>
      </w:pPr>
      <w:r w:rsidRPr="002C154A">
        <w:rPr>
          <w:b/>
          <w:bCs/>
          <w:color w:val="000000" w:themeColor="text1"/>
          <w:sz w:val="28"/>
          <w:szCs w:val="28"/>
        </w:rPr>
        <w:t>запобігання та виявлення корупції</w:t>
      </w:r>
      <w:r w:rsidRPr="002C15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___________</w:t>
      </w:r>
      <w:r w:rsidR="00FC6D28">
        <w:rPr>
          <w:b/>
          <w:bCs/>
          <w:sz w:val="28"/>
          <w:szCs w:val="28"/>
        </w:rPr>
        <w:t xml:space="preserve">                                                     Юрій КРАВЧЕНКО</w:t>
      </w:r>
    </w:p>
    <w:p w14:paraId="4235CFA6" w14:textId="77777777" w:rsidR="00806555" w:rsidRDefault="00806555"/>
    <w:sectPr w:rsidR="00806555" w:rsidSect="0098225C">
      <w:pgSz w:w="16838" w:h="11906" w:orient="landscape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44361"/>
    <w:multiLevelType w:val="hybridMultilevel"/>
    <w:tmpl w:val="43462EC6"/>
    <w:lvl w:ilvl="0" w:tplc="2ECCC68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DF"/>
    <w:rsid w:val="0021192C"/>
    <w:rsid w:val="006B38DF"/>
    <w:rsid w:val="006D0E14"/>
    <w:rsid w:val="00806555"/>
    <w:rsid w:val="009B2F29"/>
    <w:rsid w:val="00F2121C"/>
    <w:rsid w:val="00F355E7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5901"/>
  <w15:chartTrackingRefBased/>
  <w15:docId w15:val="{6CD40BA6-3836-4F97-A01E-2A6D4E6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1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E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6D0E14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character" w:customStyle="1" w:styleId="A4">
    <w:name w:val="Нет A"/>
    <w:rsid w:val="006D0E14"/>
  </w:style>
  <w:style w:type="paragraph" w:styleId="a5">
    <w:name w:val="Balloon Text"/>
    <w:basedOn w:val="a"/>
    <w:link w:val="a6"/>
    <w:uiPriority w:val="99"/>
    <w:semiHidden/>
    <w:unhideWhenUsed/>
    <w:rsid w:val="009B2F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2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7521</Words>
  <Characters>4287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LeopoldOligarx@gmail.com</cp:lastModifiedBy>
  <cp:revision>6</cp:revision>
  <cp:lastPrinted>2024-01-24T07:52:00Z</cp:lastPrinted>
  <dcterms:created xsi:type="dcterms:W3CDTF">2024-01-22T08:17:00Z</dcterms:created>
  <dcterms:modified xsi:type="dcterms:W3CDTF">2024-01-24T07:52:00Z</dcterms:modified>
</cp:coreProperties>
</file>