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23934538" w:rsidR="00336742" w:rsidRDefault="000B4631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№ </w:t>
      </w:r>
      <w:r>
        <w:rPr>
          <w:rFonts w:ascii="Times New Roman" w:hAnsi="Times New Roman" w:cs="Times New Roman"/>
          <w:sz w:val="24"/>
          <w:szCs w:val="24"/>
          <w:lang w:val="uk-UA"/>
        </w:rPr>
        <w:t>102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0E4D6F2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4044E3C0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606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0B463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B4631">
        <w:rPr>
          <w:rFonts w:ascii="Times New Roman" w:eastAsia="Times New Roman" w:hAnsi="Times New Roman" w:cs="Times New Roman"/>
          <w:sz w:val="24"/>
          <w:szCs w:val="24"/>
          <w:lang w:val="uk-UA"/>
        </w:rPr>
        <w:t>серпня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пл.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6CA218" w14:textId="0833BC94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65846291" w14:textId="3D949563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проєкту  рішення «Про затвердження звіту про виконання бюджету Вишгородської міської територіальної громади за  І півріччя 2024 року».</w:t>
      </w:r>
    </w:p>
    <w:p w14:paraId="3962B999" w14:textId="5579D2B0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проєкту  рішення «Про затвердження   Програми  підтримки військової частини А4723 Збройних Сил України на 2024 рік».</w:t>
      </w:r>
    </w:p>
    <w:p w14:paraId="1C0C73ED" w14:textId="4F323DCD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проєкту  рішення «Про затвердження Програми  підтримки військової частини А7028 на 2024 рік».</w:t>
      </w:r>
    </w:p>
    <w:p w14:paraId="2CB1CB1B" w14:textId="7D195080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КП «НСБ» за липень місяць 2024 року.</w:t>
      </w:r>
    </w:p>
    <w:p w14:paraId="5587F1F3" w14:textId="54AC9D3F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</w:p>
    <w:p w14:paraId="79FFC652" w14:textId="2E7F27FA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виділення позачергової одноразової матеріальної допомоги громадянам, які </w:t>
      </w:r>
      <w:r w:rsidR="00B53BFA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bookmarkStart w:id="0" w:name="_GoBack"/>
      <w:bookmarkEnd w:id="0"/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7727292" w14:textId="516B34A1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</w:r>
    </w:p>
    <w:p w14:paraId="359DC885" w14:textId="3D89255D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включення об’єкта нерухомого майна, що перебуває на балансі Фонду комунального майна Вишгородської міської ради до Переліку другого типу об’єктів комунальної власності Вишгородської міської територіальної громади для передачі в оренду без проведення аукціону.</w:t>
      </w:r>
    </w:p>
    <w:p w14:paraId="695D631F" w14:textId="79834F61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включення об’єкта рухомого майна, що перебуває на балансі Фонду комунального майна Вишгородської міської ради, до Переліку другого типу об’єктів комунальної власності Вишгородської міської територіальної громади для передачі  в оренду без проведення аукціону.</w:t>
      </w:r>
    </w:p>
    <w:p w14:paraId="5C9F6CC0" w14:textId="35683343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праці.</w:t>
      </w:r>
    </w:p>
    <w:p w14:paraId="75CE695D" w14:textId="349E3BC8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передачу на баланс КП «Благоустрій – Вишгород» Вишгородської міської ради.</w:t>
      </w:r>
    </w:p>
    <w:p w14:paraId="493FC3FB" w14:textId="6E119C18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23A9F38E" w14:textId="43D6236D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набори даних Вишгородської міської ради, які підлягають оприлюдненню у формі відкритих даних.</w:t>
      </w:r>
    </w:p>
    <w:p w14:paraId="0919E624" w14:textId="77777777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4FA790" w14:textId="488AFF03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15.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визнання рішення виконавчого комітету Вишгородської міської ради від 17.02.2022 № 75 «Про створення спеціалізованих служб цивільного захисту Вишгородської міської територіальної громади» (зі змінами) таким, що втратило чинність.</w:t>
      </w:r>
    </w:p>
    <w:p w14:paraId="4617F6FC" w14:textId="75B8AB27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режимів роботи об’єктів торгівлі та сфери послуг.</w:t>
      </w:r>
    </w:p>
    <w:p w14:paraId="590E9D0E" w14:textId="50E4D47D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17.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видачу дублікатів дозволів на розміщення зовнішньої реклами у м. Вишгород.</w:t>
      </w:r>
    </w:p>
    <w:p w14:paraId="20AC0093" w14:textId="65FDB3BA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затвердження переліку об’єктів та видів суспільно корисних і громадських робіт для відбування засудженими неповнолітніми покарання </w:t>
      </w:r>
    </w:p>
    <w:p w14:paraId="019EBCC1" w14:textId="77777777" w:rsidR="002A15D4" w:rsidRP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15D4">
        <w:rPr>
          <w:rFonts w:ascii="Times New Roman" w:eastAsia="Times New Roman" w:hAnsi="Times New Roman" w:cs="Times New Roman"/>
          <w:sz w:val="24"/>
          <w:szCs w:val="24"/>
          <w:lang w:val="uk-UA"/>
        </w:rPr>
        <w:t>у вигляді громадських робіт на 2024 рік.</w:t>
      </w:r>
    </w:p>
    <w:p w14:paraId="464BF8D9" w14:textId="77777777" w:rsidR="002A15D4" w:rsidRPr="00941F89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19EA8E0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C1833F" w14:textId="60D4FAFA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AD22A8" w14:textId="77777777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1174E637" w:rsidR="00853AD9" w:rsidRDefault="004016C2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A930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B53BFA" w:rsidP="00336742">
      <w:pPr>
        <w:rPr>
          <w:lang w:val="uk-UA"/>
        </w:rPr>
      </w:pPr>
    </w:p>
    <w:sectPr w:rsidR="00617ECB" w:rsidSect="00E9191E">
      <w:type w:val="continuous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2064A8"/>
    <w:rsid w:val="00210A01"/>
    <w:rsid w:val="0023277A"/>
    <w:rsid w:val="00270113"/>
    <w:rsid w:val="00290ABF"/>
    <w:rsid w:val="00297E11"/>
    <w:rsid w:val="002A15D4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16C2"/>
    <w:rsid w:val="004020A5"/>
    <w:rsid w:val="0041661E"/>
    <w:rsid w:val="004A3A51"/>
    <w:rsid w:val="004A71E8"/>
    <w:rsid w:val="004B6063"/>
    <w:rsid w:val="004D41C7"/>
    <w:rsid w:val="004F03CC"/>
    <w:rsid w:val="005058CD"/>
    <w:rsid w:val="00545639"/>
    <w:rsid w:val="00546FA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378E5"/>
    <w:rsid w:val="00B53BFA"/>
    <w:rsid w:val="00B7313A"/>
    <w:rsid w:val="00B82BBA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191E"/>
    <w:rsid w:val="00E97701"/>
    <w:rsid w:val="00EA709A"/>
    <w:rsid w:val="00EB5E23"/>
    <w:rsid w:val="00EC66FF"/>
    <w:rsid w:val="00ED2BC6"/>
    <w:rsid w:val="00EE1270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CC05-2D7E-4E44-9499-C41229795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2024-08-02T06:00:00Z</cp:lastPrinted>
  <dcterms:created xsi:type="dcterms:W3CDTF">2024-08-02T05:56:00Z</dcterms:created>
  <dcterms:modified xsi:type="dcterms:W3CDTF">2024-08-02T09:13:00Z</dcterms:modified>
</cp:coreProperties>
</file>